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50205" w14:textId="7E725F6A" w:rsidR="00C81D46" w:rsidRPr="004D650D" w:rsidRDefault="004D650D" w:rsidP="00363E6B">
      <w:pPr>
        <w:pStyle w:val="Heading1"/>
        <w:jc w:val="center"/>
        <w:rPr>
          <w:color w:val="0079C2"/>
          <w:sz w:val="36"/>
          <w:szCs w:val="36"/>
        </w:rPr>
      </w:pPr>
      <w:r w:rsidRPr="004D650D">
        <w:rPr>
          <w:color w:val="0079C2"/>
          <w:sz w:val="36"/>
          <w:szCs w:val="36"/>
        </w:rPr>
        <w:t xml:space="preserve">Topcon announces new rate controller </w:t>
      </w:r>
      <w:r w:rsidR="00363E6B">
        <w:rPr>
          <w:color w:val="0079C2"/>
          <w:sz w:val="36"/>
          <w:szCs w:val="36"/>
        </w:rPr>
        <w:br/>
      </w:r>
      <w:r w:rsidRPr="004D650D">
        <w:rPr>
          <w:color w:val="0079C2"/>
          <w:sz w:val="36"/>
          <w:szCs w:val="36"/>
        </w:rPr>
        <w:t>solution for sprayers</w:t>
      </w:r>
    </w:p>
    <w:p w14:paraId="0E7F6459" w14:textId="3B0E7DAC" w:rsidR="004D650D" w:rsidRPr="004D650D" w:rsidRDefault="004D650D" w:rsidP="004D650D">
      <w:pPr>
        <w:tabs>
          <w:tab w:val="left" w:pos="270"/>
        </w:tabs>
        <w:rPr>
          <w:rFonts w:ascii="Arial" w:hAnsi="Arial"/>
          <w:color w:val="000000"/>
          <w:sz w:val="20"/>
          <w:szCs w:val="22"/>
        </w:rPr>
      </w:pPr>
      <w:r w:rsidRPr="009339BF">
        <w:rPr>
          <w:rFonts w:ascii="Arial" w:hAnsi="Arial"/>
          <w:i/>
          <w:color w:val="000000"/>
          <w:sz w:val="20"/>
          <w:szCs w:val="20"/>
        </w:rPr>
        <w:t xml:space="preserve">LIVERMORE, Calif. </w:t>
      </w:r>
      <w:r w:rsidR="00891FF7" w:rsidRPr="009339BF">
        <w:rPr>
          <w:rFonts w:ascii="Arial" w:hAnsi="Arial"/>
          <w:i/>
          <w:color w:val="000000"/>
          <w:sz w:val="20"/>
          <w:szCs w:val="20"/>
        </w:rPr>
        <w:t xml:space="preserve">– </w:t>
      </w:r>
      <w:r w:rsidRPr="009339BF">
        <w:rPr>
          <w:rFonts w:ascii="Arial" w:hAnsi="Arial"/>
          <w:i/>
          <w:color w:val="000000"/>
          <w:sz w:val="20"/>
          <w:szCs w:val="20"/>
        </w:rPr>
        <w:t>February 9, 2016</w:t>
      </w:r>
      <w:r w:rsidR="00471166" w:rsidRPr="009339BF">
        <w:rPr>
          <w:rFonts w:ascii="Arial" w:hAnsi="Arial"/>
          <w:i/>
          <w:color w:val="000000"/>
          <w:sz w:val="20"/>
          <w:szCs w:val="20"/>
        </w:rPr>
        <w:t xml:space="preserve"> </w:t>
      </w:r>
      <w:r w:rsidR="007530F6" w:rsidRPr="009339BF">
        <w:rPr>
          <w:rFonts w:ascii="Arial" w:hAnsi="Arial"/>
          <w:i/>
          <w:color w:val="000000"/>
          <w:sz w:val="20"/>
          <w:szCs w:val="20"/>
        </w:rPr>
        <w:t>–</w:t>
      </w:r>
      <w:r w:rsidR="000B5413" w:rsidRPr="004D650D">
        <w:rPr>
          <w:rFonts w:ascii="Arial" w:hAnsi="Arial"/>
          <w:i/>
          <w:color w:val="000000"/>
          <w:sz w:val="20"/>
          <w:szCs w:val="22"/>
        </w:rPr>
        <w:t xml:space="preserve"> </w:t>
      </w:r>
      <w:r w:rsidRPr="004D650D">
        <w:rPr>
          <w:rFonts w:ascii="Arial" w:hAnsi="Arial"/>
          <w:color w:val="000000"/>
          <w:sz w:val="20"/>
          <w:szCs w:val="22"/>
        </w:rPr>
        <w:t>Topcon Precision Agriculture announces the latest addition to its Apollo ECU (electronic control units) line of application rate controller solutions — Apollo ECU for sprayers.</w:t>
      </w:r>
    </w:p>
    <w:p w14:paraId="48396560" w14:textId="77777777" w:rsidR="004D650D" w:rsidRPr="004D650D" w:rsidRDefault="004D650D" w:rsidP="004D650D">
      <w:pPr>
        <w:tabs>
          <w:tab w:val="left" w:pos="270"/>
        </w:tabs>
        <w:rPr>
          <w:rFonts w:ascii="Arial" w:hAnsi="Arial"/>
          <w:color w:val="000000"/>
          <w:sz w:val="20"/>
          <w:szCs w:val="22"/>
        </w:rPr>
      </w:pPr>
    </w:p>
    <w:p w14:paraId="5CF2F2CF" w14:textId="7A9FF0F6" w:rsidR="004D650D" w:rsidRPr="004D650D" w:rsidRDefault="004D650D" w:rsidP="004D650D">
      <w:pPr>
        <w:tabs>
          <w:tab w:val="left" w:pos="270"/>
        </w:tabs>
        <w:rPr>
          <w:rFonts w:ascii="Arial" w:hAnsi="Arial"/>
          <w:color w:val="000000"/>
          <w:sz w:val="20"/>
          <w:szCs w:val="22"/>
        </w:rPr>
      </w:pPr>
      <w:r w:rsidRPr="004D650D">
        <w:rPr>
          <w:rFonts w:ascii="Arial" w:hAnsi="Arial"/>
          <w:color w:val="000000"/>
          <w:sz w:val="20"/>
          <w:szCs w:val="22"/>
        </w:rPr>
        <w:t>“When combined with Topcon’s suite of growing solutions, the new features and industry-proven functionality of the Apollo spraying application controller create one of the most advanced systems on the market today,” said Nathan Watkins, product manager.</w:t>
      </w:r>
    </w:p>
    <w:p w14:paraId="6F59CE5B" w14:textId="77777777" w:rsidR="004D650D" w:rsidRPr="004D650D" w:rsidRDefault="004D650D" w:rsidP="004D650D">
      <w:pPr>
        <w:tabs>
          <w:tab w:val="left" w:pos="270"/>
        </w:tabs>
        <w:rPr>
          <w:rFonts w:ascii="Arial" w:hAnsi="Arial"/>
          <w:color w:val="000000"/>
          <w:sz w:val="20"/>
          <w:szCs w:val="22"/>
        </w:rPr>
      </w:pPr>
      <w:bookmarkStart w:id="0" w:name="_GoBack"/>
    </w:p>
    <w:bookmarkEnd w:id="0"/>
    <w:p w14:paraId="634E6D1F" w14:textId="77777777" w:rsidR="004D650D" w:rsidRPr="004D650D" w:rsidRDefault="004D650D" w:rsidP="004D650D">
      <w:pPr>
        <w:tabs>
          <w:tab w:val="left" w:pos="270"/>
        </w:tabs>
        <w:rPr>
          <w:rFonts w:ascii="Arial" w:hAnsi="Arial"/>
          <w:color w:val="000000"/>
          <w:sz w:val="20"/>
          <w:szCs w:val="22"/>
        </w:rPr>
      </w:pPr>
      <w:r w:rsidRPr="004D650D">
        <w:rPr>
          <w:rFonts w:ascii="Arial" w:hAnsi="Arial"/>
          <w:color w:val="000000"/>
          <w:sz w:val="20"/>
          <w:szCs w:val="22"/>
        </w:rPr>
        <w:t xml:space="preserve">The controller supports Topcon </w:t>
      </w:r>
      <w:hyperlink r:id="rId9" w:history="1">
        <w:r w:rsidRPr="004D650D">
          <w:rPr>
            <w:rStyle w:val="Hyperlink"/>
            <w:rFonts w:ascii="Arial" w:hAnsi="Arial"/>
            <w:sz w:val="20"/>
            <w:szCs w:val="22"/>
          </w:rPr>
          <w:t>Horizon</w:t>
        </w:r>
      </w:hyperlink>
      <w:r w:rsidRPr="004D650D">
        <w:rPr>
          <w:rFonts w:ascii="Arial" w:hAnsi="Arial"/>
          <w:color w:val="000000"/>
          <w:sz w:val="20"/>
          <w:szCs w:val="22"/>
        </w:rPr>
        <w:t xml:space="preserve"> software, running on the </w:t>
      </w:r>
      <w:hyperlink r:id="rId10" w:history="1">
        <w:r w:rsidRPr="004D650D">
          <w:rPr>
            <w:rStyle w:val="Hyperlink"/>
            <w:rFonts w:ascii="Arial" w:hAnsi="Arial"/>
            <w:sz w:val="20"/>
            <w:szCs w:val="22"/>
          </w:rPr>
          <w:t>X30</w:t>
        </w:r>
      </w:hyperlink>
      <w:r w:rsidRPr="004D650D">
        <w:rPr>
          <w:rFonts w:ascii="Arial" w:hAnsi="Arial"/>
          <w:color w:val="000000"/>
          <w:sz w:val="20"/>
          <w:szCs w:val="22"/>
        </w:rPr>
        <w:t xml:space="preserve"> and </w:t>
      </w:r>
      <w:hyperlink r:id="rId11" w:history="1">
        <w:r w:rsidRPr="004D650D">
          <w:rPr>
            <w:rStyle w:val="Hyperlink"/>
            <w:rFonts w:ascii="Arial" w:hAnsi="Arial"/>
            <w:sz w:val="20"/>
            <w:szCs w:val="22"/>
          </w:rPr>
          <w:t>X25</w:t>
        </w:r>
      </w:hyperlink>
      <w:r w:rsidRPr="004D650D">
        <w:rPr>
          <w:rFonts w:ascii="Arial" w:hAnsi="Arial"/>
          <w:color w:val="000000"/>
          <w:sz w:val="20"/>
          <w:szCs w:val="22"/>
        </w:rPr>
        <w:t xml:space="preserve"> consoles.</w:t>
      </w:r>
    </w:p>
    <w:p w14:paraId="52BD2609" w14:textId="77777777" w:rsidR="004D650D" w:rsidRPr="004D650D" w:rsidRDefault="004D650D" w:rsidP="004D650D">
      <w:pPr>
        <w:tabs>
          <w:tab w:val="left" w:pos="270"/>
        </w:tabs>
        <w:rPr>
          <w:rFonts w:ascii="Arial" w:hAnsi="Arial"/>
          <w:color w:val="000000"/>
          <w:sz w:val="20"/>
          <w:szCs w:val="22"/>
        </w:rPr>
      </w:pPr>
    </w:p>
    <w:p w14:paraId="3D691710" w14:textId="77777777" w:rsidR="004D650D" w:rsidRPr="004D650D" w:rsidRDefault="004D650D" w:rsidP="004D650D">
      <w:pPr>
        <w:tabs>
          <w:tab w:val="left" w:pos="270"/>
        </w:tabs>
        <w:rPr>
          <w:rFonts w:ascii="Arial" w:hAnsi="Arial"/>
          <w:color w:val="000000"/>
          <w:sz w:val="20"/>
          <w:szCs w:val="22"/>
        </w:rPr>
      </w:pPr>
      <w:r w:rsidRPr="004D650D">
        <w:rPr>
          <w:rFonts w:ascii="Arial" w:hAnsi="Arial"/>
          <w:color w:val="000000"/>
          <w:sz w:val="20"/>
          <w:szCs w:val="22"/>
        </w:rPr>
        <w:t>“The Apollo sprayer application is fully configurable to support all types of boom sprayers on the market including both flow and pressure-based liquid control and proportional and servo-based regulation drive options,” said Watkins.</w:t>
      </w:r>
    </w:p>
    <w:p w14:paraId="03A69AF5" w14:textId="77777777" w:rsidR="004D650D" w:rsidRPr="004D650D" w:rsidRDefault="004D650D" w:rsidP="004D650D">
      <w:pPr>
        <w:tabs>
          <w:tab w:val="left" w:pos="270"/>
        </w:tabs>
        <w:rPr>
          <w:rFonts w:ascii="Arial" w:hAnsi="Arial"/>
          <w:color w:val="000000"/>
          <w:sz w:val="20"/>
          <w:szCs w:val="22"/>
        </w:rPr>
      </w:pPr>
    </w:p>
    <w:p w14:paraId="299349D3" w14:textId="64EBF8E3" w:rsidR="004D650D" w:rsidRPr="004D650D" w:rsidRDefault="004D650D" w:rsidP="004D650D">
      <w:pPr>
        <w:tabs>
          <w:tab w:val="left" w:pos="270"/>
        </w:tabs>
        <w:rPr>
          <w:rFonts w:ascii="Arial" w:hAnsi="Arial"/>
          <w:color w:val="000000"/>
          <w:sz w:val="20"/>
          <w:szCs w:val="22"/>
        </w:rPr>
      </w:pPr>
      <w:r w:rsidRPr="004D650D">
        <w:rPr>
          <w:rFonts w:ascii="Arial" w:hAnsi="Arial"/>
          <w:color w:val="000000"/>
          <w:sz w:val="20"/>
          <w:szCs w:val="22"/>
        </w:rPr>
        <w:t>The Apollo ECU solution includes multi-line support for up to four lines with automatic “on-the-fly” switching between lines.  “This allows a wider range of application rates while keeping the desired droplet size of the spray pattern, thus limiting the potential off-target drift and undue environmental issues. Dedicated fence-jet nozzle support also allows the system to compensate for the additional fence-jet or end-row nozzles, so the correct rate is applied across the entire boom,” said Watkins.</w:t>
      </w:r>
    </w:p>
    <w:p w14:paraId="1283EC90" w14:textId="77777777" w:rsidR="004D650D" w:rsidRPr="004D650D" w:rsidRDefault="004D650D" w:rsidP="004D650D">
      <w:pPr>
        <w:tabs>
          <w:tab w:val="left" w:pos="270"/>
        </w:tabs>
        <w:rPr>
          <w:rFonts w:ascii="Arial" w:hAnsi="Arial"/>
          <w:color w:val="000000"/>
          <w:sz w:val="20"/>
          <w:szCs w:val="22"/>
        </w:rPr>
      </w:pPr>
    </w:p>
    <w:p w14:paraId="6A16F9AC" w14:textId="2D8502EC" w:rsidR="004D650D" w:rsidRPr="004D650D" w:rsidRDefault="004D650D" w:rsidP="004D650D">
      <w:pPr>
        <w:tabs>
          <w:tab w:val="left" w:pos="270"/>
        </w:tabs>
        <w:rPr>
          <w:rFonts w:ascii="Arial" w:hAnsi="Arial"/>
          <w:color w:val="000000"/>
          <w:sz w:val="20"/>
          <w:szCs w:val="22"/>
        </w:rPr>
      </w:pPr>
      <w:r w:rsidRPr="004D650D">
        <w:rPr>
          <w:rFonts w:ascii="Arial" w:hAnsi="Arial"/>
          <w:color w:val="000000"/>
          <w:sz w:val="20"/>
          <w:szCs w:val="22"/>
        </w:rPr>
        <w:t>A user-defined chemical mix system allows for tracking and application reporting paired with a new “recipe wizard” that calculates chemical proportions for each tank</w:t>
      </w:r>
      <w:r w:rsidR="00D10C03">
        <w:rPr>
          <w:rFonts w:ascii="Arial" w:hAnsi="Arial"/>
          <w:color w:val="000000"/>
          <w:sz w:val="20"/>
          <w:szCs w:val="22"/>
        </w:rPr>
        <w:t>,</w:t>
      </w:r>
      <w:r w:rsidRPr="004D650D">
        <w:rPr>
          <w:rFonts w:ascii="Arial" w:hAnsi="Arial"/>
          <w:color w:val="000000"/>
          <w:sz w:val="20"/>
          <w:szCs w:val="22"/>
        </w:rPr>
        <w:t xml:space="preserve"> removing the need for manual calculations. “With the Apollo ECU, the farmer has the ability to save chemicals and mixtures to be reused later and is also</w:t>
      </w:r>
      <w:r w:rsidR="00804984">
        <w:rPr>
          <w:rFonts w:ascii="Arial" w:hAnsi="Arial"/>
          <w:color w:val="000000"/>
          <w:sz w:val="20"/>
          <w:szCs w:val="22"/>
        </w:rPr>
        <w:t xml:space="preserve"> a</w:t>
      </w:r>
      <w:r w:rsidRPr="004D650D">
        <w:rPr>
          <w:rFonts w:ascii="Arial" w:hAnsi="Arial"/>
          <w:color w:val="000000"/>
          <w:sz w:val="20"/>
          <w:szCs w:val="22"/>
        </w:rPr>
        <w:t xml:space="preserve"> great time saver for repeated applications.”</w:t>
      </w:r>
    </w:p>
    <w:p w14:paraId="0E751F84" w14:textId="77777777" w:rsidR="004D650D" w:rsidRPr="004D650D" w:rsidRDefault="004D650D" w:rsidP="004D650D">
      <w:pPr>
        <w:tabs>
          <w:tab w:val="left" w:pos="270"/>
        </w:tabs>
        <w:rPr>
          <w:rFonts w:ascii="Arial" w:hAnsi="Arial"/>
          <w:color w:val="000000"/>
          <w:sz w:val="20"/>
          <w:szCs w:val="22"/>
        </w:rPr>
      </w:pPr>
    </w:p>
    <w:p w14:paraId="3E46D13C" w14:textId="4BB80F7B" w:rsidR="004D650D" w:rsidRPr="004D650D" w:rsidRDefault="004D650D" w:rsidP="004D650D">
      <w:pPr>
        <w:tabs>
          <w:tab w:val="left" w:pos="270"/>
        </w:tabs>
        <w:rPr>
          <w:rFonts w:ascii="Arial" w:hAnsi="Arial"/>
          <w:color w:val="000000"/>
          <w:sz w:val="20"/>
          <w:szCs w:val="22"/>
        </w:rPr>
      </w:pPr>
      <w:r w:rsidRPr="004D650D">
        <w:rPr>
          <w:rFonts w:ascii="Arial" w:hAnsi="Arial"/>
          <w:color w:val="000000"/>
          <w:sz w:val="20"/>
          <w:szCs w:val="22"/>
        </w:rPr>
        <w:t>Apollo supports 100-plus sections, which is designed to improve the accuracy of the auto section control (ASC) to better match the needs of wide swath widths.</w:t>
      </w:r>
    </w:p>
    <w:p w14:paraId="3DD5D32C" w14:textId="77777777" w:rsidR="004D650D" w:rsidRPr="004D650D" w:rsidRDefault="004D650D" w:rsidP="004D650D">
      <w:pPr>
        <w:tabs>
          <w:tab w:val="left" w:pos="270"/>
        </w:tabs>
        <w:rPr>
          <w:rFonts w:ascii="Arial" w:hAnsi="Arial"/>
          <w:color w:val="000000"/>
          <w:sz w:val="20"/>
          <w:szCs w:val="22"/>
        </w:rPr>
      </w:pPr>
    </w:p>
    <w:p w14:paraId="4F1319CC" w14:textId="77777777" w:rsidR="004D650D" w:rsidRPr="004D650D" w:rsidRDefault="004D650D" w:rsidP="004D650D">
      <w:pPr>
        <w:tabs>
          <w:tab w:val="left" w:pos="270"/>
        </w:tabs>
        <w:rPr>
          <w:rFonts w:ascii="Arial" w:hAnsi="Arial"/>
          <w:color w:val="000000"/>
          <w:sz w:val="20"/>
          <w:szCs w:val="22"/>
        </w:rPr>
      </w:pPr>
      <w:r w:rsidRPr="004D650D">
        <w:rPr>
          <w:rFonts w:ascii="Arial" w:hAnsi="Arial"/>
          <w:color w:val="000000"/>
          <w:sz w:val="20"/>
          <w:szCs w:val="22"/>
        </w:rPr>
        <w:t>“The ability to directly drive both two- and three-wire section valves, as well as balanced-section valves provides confidence that the Topcon Apollo system can meet all sprayer configurations with the same hardware,” said Watkins.</w:t>
      </w:r>
    </w:p>
    <w:p w14:paraId="2AD186A5" w14:textId="77777777" w:rsidR="004D650D" w:rsidRPr="004D650D" w:rsidRDefault="004D650D" w:rsidP="004D650D">
      <w:pPr>
        <w:tabs>
          <w:tab w:val="left" w:pos="270"/>
        </w:tabs>
        <w:rPr>
          <w:rFonts w:ascii="Arial" w:hAnsi="Arial"/>
          <w:color w:val="000000"/>
          <w:sz w:val="20"/>
          <w:szCs w:val="22"/>
        </w:rPr>
      </w:pPr>
    </w:p>
    <w:p w14:paraId="1D24A199" w14:textId="3F656B36" w:rsidR="00F86AB9" w:rsidRPr="004D650D" w:rsidRDefault="004D650D" w:rsidP="00F86AB9">
      <w:pPr>
        <w:tabs>
          <w:tab w:val="left" w:pos="270"/>
        </w:tabs>
        <w:rPr>
          <w:rFonts w:ascii="Arial" w:hAnsi="Arial"/>
          <w:color w:val="000000"/>
          <w:sz w:val="20"/>
          <w:szCs w:val="22"/>
        </w:rPr>
      </w:pPr>
      <w:r w:rsidRPr="004D650D">
        <w:rPr>
          <w:rFonts w:ascii="Arial" w:hAnsi="Arial"/>
          <w:color w:val="000000"/>
          <w:sz w:val="20"/>
          <w:szCs w:val="22"/>
        </w:rPr>
        <w:t>Additional features include the ability to use the Topcon VDC (vehicle display controller) for section switching, which allows the operator the ability to pre-assign buttons and the rotary knob — eliminating the need to reach to the touchscreen to control the sprayer. The Topcon KP-12 keypad can be installed externally on the sprayer or in the cab with dedicated keys for each sprayer function, allowing the user control from outside the cab.</w:t>
      </w:r>
    </w:p>
    <w:p w14:paraId="67DEA705" w14:textId="1D396F09" w:rsidR="00D70AF0" w:rsidRPr="004D650D" w:rsidRDefault="007530F6" w:rsidP="004D650D">
      <w:pPr>
        <w:tabs>
          <w:tab w:val="left" w:pos="270"/>
        </w:tabs>
        <w:jc w:val="center"/>
        <w:rPr>
          <w:rFonts w:ascii="Arial" w:hAnsi="Arial" w:cs="Arial"/>
          <w:sz w:val="16"/>
          <w:szCs w:val="18"/>
        </w:rPr>
      </w:pPr>
      <w:r w:rsidRPr="00C81D46">
        <w:rPr>
          <w:rFonts w:ascii="Arial" w:hAnsi="Arial" w:cs="Arial"/>
          <w:sz w:val="16"/>
          <w:szCs w:val="18"/>
        </w:rPr>
        <w:t># # #</w:t>
      </w:r>
    </w:p>
    <w:p w14:paraId="0516A812" w14:textId="77777777" w:rsidR="004D650D" w:rsidRPr="004D650D" w:rsidRDefault="001855FB" w:rsidP="004D650D">
      <w:pPr>
        <w:tabs>
          <w:tab w:val="left" w:pos="270"/>
        </w:tabs>
        <w:rPr>
          <w:rFonts w:ascii="Arial" w:hAnsi="Arial"/>
          <w:b/>
          <w:color w:val="808080" w:themeColor="background1" w:themeShade="80"/>
          <w:sz w:val="14"/>
          <w:szCs w:val="18"/>
        </w:rPr>
      </w:pPr>
      <w:r w:rsidRPr="004D650D">
        <w:rPr>
          <w:rFonts w:ascii="Arial" w:hAnsi="Arial"/>
          <w:b/>
          <w:color w:val="808080" w:themeColor="background1" w:themeShade="80"/>
          <w:sz w:val="14"/>
          <w:szCs w:val="18"/>
        </w:rPr>
        <w:t>About Topcon Positioning Group</w:t>
      </w:r>
      <w:r w:rsidRPr="004D650D">
        <w:rPr>
          <w:rFonts w:ascii="Arial" w:hAnsi="Arial"/>
          <w:b/>
          <w:color w:val="808080" w:themeColor="background1" w:themeShade="80"/>
          <w:sz w:val="14"/>
          <w:szCs w:val="18"/>
        </w:rPr>
        <w:br/>
      </w:r>
      <w:r w:rsidR="004D650D" w:rsidRPr="004D650D">
        <w:rPr>
          <w:rFonts w:ascii="Arial" w:hAnsi="Arial"/>
          <w:color w:val="808080" w:themeColor="background1" w:themeShade="80"/>
          <w:sz w:val="14"/>
          <w:szCs w:val="18"/>
        </w:rPr>
        <w:t>Topcon Positioning Group is headquartered in Livermore, California, USA (</w:t>
      </w:r>
      <w:hyperlink r:id="rId12" w:history="1">
        <w:r w:rsidR="004D650D" w:rsidRPr="004D650D">
          <w:rPr>
            <w:rStyle w:val="Hyperlink"/>
            <w:rFonts w:ascii="Arial" w:hAnsi="Arial"/>
            <w:sz w:val="14"/>
            <w:szCs w:val="18"/>
          </w:rPr>
          <w:t>topconpositioning.com</w:t>
        </w:r>
      </w:hyperlink>
      <w:r w:rsidR="004D650D" w:rsidRPr="004D650D">
        <w:rPr>
          <w:rFonts w:ascii="Arial" w:hAnsi="Arial"/>
          <w:color w:val="808080" w:themeColor="background1" w:themeShade="80"/>
          <w:sz w:val="14"/>
          <w:szCs w:val="18"/>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004D650D" w:rsidRPr="004D650D">
        <w:rPr>
          <w:rFonts w:ascii="Arial" w:hAnsi="Arial"/>
          <w:color w:val="808080" w:themeColor="background1" w:themeShade="80"/>
          <w:sz w:val="14"/>
          <w:szCs w:val="18"/>
        </w:rPr>
        <w:t>Wachendorff</w:t>
      </w:r>
      <w:proofErr w:type="spellEnd"/>
      <w:r w:rsidR="004D650D" w:rsidRPr="004D650D">
        <w:rPr>
          <w:rFonts w:ascii="Arial" w:hAnsi="Arial"/>
          <w:color w:val="808080" w:themeColor="background1" w:themeShade="80"/>
          <w:sz w:val="14"/>
          <w:szCs w:val="18"/>
        </w:rPr>
        <w:t xml:space="preserve"> </w:t>
      </w:r>
      <w:proofErr w:type="spellStart"/>
      <w:r w:rsidR="004D650D" w:rsidRPr="004D650D">
        <w:rPr>
          <w:rFonts w:ascii="Arial" w:hAnsi="Arial"/>
          <w:color w:val="808080" w:themeColor="background1" w:themeShade="80"/>
          <w:sz w:val="14"/>
          <w:szCs w:val="18"/>
        </w:rPr>
        <w:t>Elektronik</w:t>
      </w:r>
      <w:proofErr w:type="spellEnd"/>
      <w:r w:rsidR="004D650D" w:rsidRPr="004D650D">
        <w:rPr>
          <w:rFonts w:ascii="Arial" w:hAnsi="Arial"/>
          <w:color w:val="808080" w:themeColor="background1" w:themeShade="80"/>
          <w:sz w:val="14"/>
          <w:szCs w:val="18"/>
        </w:rPr>
        <w:t xml:space="preserve">, </w:t>
      </w:r>
      <w:proofErr w:type="spellStart"/>
      <w:r w:rsidR="004D650D" w:rsidRPr="004D650D">
        <w:rPr>
          <w:rFonts w:ascii="Arial" w:hAnsi="Arial"/>
          <w:color w:val="808080" w:themeColor="background1" w:themeShade="80"/>
          <w:sz w:val="14"/>
          <w:szCs w:val="18"/>
        </w:rPr>
        <w:t>Digi</w:t>
      </w:r>
      <w:proofErr w:type="spellEnd"/>
      <w:r w:rsidR="004D650D" w:rsidRPr="004D650D">
        <w:rPr>
          <w:rFonts w:ascii="Arial" w:hAnsi="Arial"/>
          <w:color w:val="808080" w:themeColor="background1" w:themeShade="80"/>
          <w:sz w:val="14"/>
          <w:szCs w:val="18"/>
        </w:rPr>
        <w:t>-Star, RDS Technology, NORAC and 2LS. Topcon Corporation (</w:t>
      </w:r>
      <w:hyperlink r:id="rId13" w:history="1">
        <w:r w:rsidR="004D650D" w:rsidRPr="004D650D">
          <w:rPr>
            <w:rStyle w:val="Hyperlink"/>
            <w:rFonts w:ascii="Arial" w:hAnsi="Arial"/>
            <w:sz w:val="14"/>
            <w:szCs w:val="18"/>
          </w:rPr>
          <w:t>topcon.com</w:t>
        </w:r>
      </w:hyperlink>
      <w:r w:rsidR="004D650D" w:rsidRPr="004D650D">
        <w:rPr>
          <w:rFonts w:ascii="Arial" w:hAnsi="Arial"/>
          <w:color w:val="808080" w:themeColor="background1" w:themeShade="80"/>
          <w:sz w:val="14"/>
          <w:szCs w:val="18"/>
        </w:rPr>
        <w:t>), founded in 1932, is traded on the Tokyo Stock Exchange (7732). </w:t>
      </w:r>
    </w:p>
    <w:p w14:paraId="19F0EC39" w14:textId="0E0C333F" w:rsidR="00773A4C" w:rsidRPr="004D650D" w:rsidRDefault="00773A4C" w:rsidP="00E07F73">
      <w:pPr>
        <w:tabs>
          <w:tab w:val="left" w:pos="270"/>
        </w:tabs>
        <w:rPr>
          <w:rFonts w:ascii="Arial" w:hAnsi="Arial"/>
          <w:color w:val="808080" w:themeColor="background1" w:themeShade="80"/>
          <w:sz w:val="14"/>
          <w:szCs w:val="18"/>
        </w:rPr>
      </w:pPr>
    </w:p>
    <w:p w14:paraId="0B07157D" w14:textId="77777777" w:rsidR="004D650D" w:rsidRPr="004D650D" w:rsidRDefault="004D650D" w:rsidP="004D650D">
      <w:pPr>
        <w:tabs>
          <w:tab w:val="left" w:pos="270"/>
        </w:tabs>
        <w:rPr>
          <w:rFonts w:ascii="Arial" w:hAnsi="Arial"/>
          <w:b/>
          <w:color w:val="808080" w:themeColor="background1" w:themeShade="80"/>
          <w:sz w:val="12"/>
          <w:szCs w:val="18"/>
        </w:rPr>
      </w:pPr>
      <w:r w:rsidRPr="004D650D">
        <w:rPr>
          <w:rFonts w:ascii="Arial" w:hAnsi="Arial"/>
          <w:b/>
          <w:color w:val="808080" w:themeColor="background1" w:themeShade="80"/>
          <w:sz w:val="12"/>
          <w:szCs w:val="18"/>
        </w:rPr>
        <w:t>Media Contact</w:t>
      </w:r>
    </w:p>
    <w:p w14:paraId="29D01881" w14:textId="77777777" w:rsidR="004D650D" w:rsidRPr="004D650D" w:rsidRDefault="004D650D" w:rsidP="004D650D">
      <w:pPr>
        <w:tabs>
          <w:tab w:val="left" w:pos="270"/>
        </w:tabs>
        <w:rPr>
          <w:rFonts w:ascii="Arial" w:hAnsi="Arial"/>
          <w:color w:val="808080" w:themeColor="background1" w:themeShade="80"/>
          <w:sz w:val="12"/>
          <w:szCs w:val="18"/>
        </w:rPr>
      </w:pPr>
      <w:r w:rsidRPr="004D650D">
        <w:rPr>
          <w:rFonts w:ascii="Arial" w:hAnsi="Arial"/>
          <w:color w:val="808080" w:themeColor="background1" w:themeShade="80"/>
          <w:sz w:val="12"/>
          <w:szCs w:val="18"/>
        </w:rPr>
        <w:t>Staci Fitzgerald</w:t>
      </w:r>
    </w:p>
    <w:p w14:paraId="2F48DA44" w14:textId="77777777" w:rsidR="004D650D" w:rsidRPr="004D650D" w:rsidRDefault="004D650D" w:rsidP="004D650D">
      <w:pPr>
        <w:tabs>
          <w:tab w:val="left" w:pos="270"/>
        </w:tabs>
        <w:rPr>
          <w:rFonts w:ascii="Arial" w:hAnsi="Arial"/>
          <w:color w:val="808080" w:themeColor="background1" w:themeShade="80"/>
          <w:sz w:val="12"/>
          <w:szCs w:val="18"/>
        </w:rPr>
      </w:pPr>
      <w:r w:rsidRPr="004D650D">
        <w:rPr>
          <w:rFonts w:ascii="Arial" w:hAnsi="Arial"/>
          <w:color w:val="808080" w:themeColor="background1" w:themeShade="80"/>
          <w:sz w:val="12"/>
          <w:szCs w:val="18"/>
        </w:rPr>
        <w:t>Corporate Communications Manager</w:t>
      </w:r>
    </w:p>
    <w:p w14:paraId="18EA2E89" w14:textId="77777777" w:rsidR="004D650D" w:rsidRPr="004D650D" w:rsidRDefault="004D650D" w:rsidP="004D650D">
      <w:pPr>
        <w:tabs>
          <w:tab w:val="left" w:pos="270"/>
        </w:tabs>
        <w:rPr>
          <w:rFonts w:ascii="Arial" w:hAnsi="Arial"/>
          <w:color w:val="808080" w:themeColor="background1" w:themeShade="80"/>
          <w:sz w:val="12"/>
          <w:szCs w:val="18"/>
        </w:rPr>
      </w:pPr>
      <w:r w:rsidRPr="004D650D">
        <w:rPr>
          <w:rFonts w:ascii="Arial" w:hAnsi="Arial"/>
          <w:color w:val="808080" w:themeColor="background1" w:themeShade="80"/>
          <w:sz w:val="12"/>
          <w:szCs w:val="18"/>
        </w:rPr>
        <w:t>Topcon Positioning Group</w:t>
      </w:r>
    </w:p>
    <w:p w14:paraId="6B07EA59" w14:textId="77777777" w:rsidR="004D650D" w:rsidRPr="004D650D" w:rsidRDefault="004D650D" w:rsidP="004D650D">
      <w:pPr>
        <w:tabs>
          <w:tab w:val="left" w:pos="270"/>
        </w:tabs>
        <w:rPr>
          <w:rFonts w:ascii="Arial" w:hAnsi="Arial"/>
          <w:color w:val="808080" w:themeColor="background1" w:themeShade="80"/>
          <w:sz w:val="12"/>
          <w:szCs w:val="18"/>
        </w:rPr>
      </w:pPr>
      <w:r w:rsidRPr="004D650D">
        <w:rPr>
          <w:rFonts w:ascii="Arial" w:hAnsi="Arial"/>
          <w:color w:val="808080" w:themeColor="background1" w:themeShade="80"/>
          <w:sz w:val="12"/>
          <w:szCs w:val="18"/>
        </w:rPr>
        <w:t xml:space="preserve">925-245-8610, </w:t>
      </w:r>
      <w:hyperlink r:id="rId14" w:history="1">
        <w:r w:rsidRPr="004D650D">
          <w:rPr>
            <w:rStyle w:val="Hyperlink"/>
            <w:rFonts w:ascii="Arial" w:hAnsi="Arial"/>
            <w:sz w:val="12"/>
            <w:szCs w:val="18"/>
          </w:rPr>
          <w:t>news@topcon.com</w:t>
        </w:r>
      </w:hyperlink>
      <w:r w:rsidRPr="004D650D">
        <w:rPr>
          <w:rFonts w:ascii="Arial" w:hAnsi="Arial"/>
          <w:color w:val="808080" w:themeColor="background1" w:themeShade="80"/>
          <w:sz w:val="12"/>
          <w:szCs w:val="18"/>
        </w:rPr>
        <w:tab/>
      </w:r>
    </w:p>
    <w:p w14:paraId="29B65B75" w14:textId="77777777" w:rsidR="004D650D" w:rsidRPr="004D650D" w:rsidRDefault="004D650D" w:rsidP="004D650D">
      <w:pPr>
        <w:tabs>
          <w:tab w:val="left" w:pos="270"/>
        </w:tabs>
        <w:rPr>
          <w:rFonts w:ascii="Arial" w:hAnsi="Arial"/>
          <w:color w:val="808080" w:themeColor="background1" w:themeShade="80"/>
          <w:sz w:val="12"/>
          <w:szCs w:val="18"/>
        </w:rPr>
      </w:pPr>
    </w:p>
    <w:p w14:paraId="53DF6C8C" w14:textId="77777777" w:rsidR="004D650D" w:rsidRPr="004D650D" w:rsidRDefault="004D650D" w:rsidP="004D650D">
      <w:pPr>
        <w:tabs>
          <w:tab w:val="left" w:pos="270"/>
        </w:tabs>
        <w:rPr>
          <w:rFonts w:ascii="Arial" w:hAnsi="Arial"/>
          <w:b/>
          <w:color w:val="808080" w:themeColor="background1" w:themeShade="80"/>
          <w:sz w:val="12"/>
          <w:szCs w:val="18"/>
        </w:rPr>
      </w:pPr>
      <w:r w:rsidRPr="004D650D">
        <w:rPr>
          <w:rFonts w:ascii="Arial" w:hAnsi="Arial"/>
          <w:b/>
          <w:color w:val="808080" w:themeColor="background1" w:themeShade="80"/>
          <w:sz w:val="12"/>
          <w:szCs w:val="18"/>
        </w:rPr>
        <w:t>Marketing Contact</w:t>
      </w:r>
    </w:p>
    <w:p w14:paraId="3D5416EB" w14:textId="77777777" w:rsidR="004D650D" w:rsidRPr="004D650D" w:rsidRDefault="004D650D" w:rsidP="004D650D">
      <w:pPr>
        <w:tabs>
          <w:tab w:val="left" w:pos="270"/>
        </w:tabs>
        <w:rPr>
          <w:rFonts w:ascii="Arial" w:hAnsi="Arial"/>
          <w:color w:val="808080" w:themeColor="background1" w:themeShade="80"/>
          <w:sz w:val="12"/>
          <w:szCs w:val="18"/>
        </w:rPr>
      </w:pPr>
      <w:r w:rsidRPr="004D650D">
        <w:rPr>
          <w:rFonts w:ascii="Arial" w:hAnsi="Arial"/>
          <w:color w:val="808080" w:themeColor="background1" w:themeShade="80"/>
          <w:sz w:val="12"/>
          <w:szCs w:val="18"/>
        </w:rPr>
        <w:t>Allison Bass</w:t>
      </w:r>
    </w:p>
    <w:p w14:paraId="5E0009F7" w14:textId="77777777" w:rsidR="004D650D" w:rsidRPr="004D650D" w:rsidRDefault="004D650D" w:rsidP="004D650D">
      <w:pPr>
        <w:tabs>
          <w:tab w:val="left" w:pos="270"/>
        </w:tabs>
        <w:rPr>
          <w:rFonts w:ascii="Arial" w:hAnsi="Arial"/>
          <w:color w:val="808080" w:themeColor="background1" w:themeShade="80"/>
          <w:sz w:val="12"/>
          <w:szCs w:val="18"/>
        </w:rPr>
      </w:pPr>
      <w:r w:rsidRPr="004D650D">
        <w:rPr>
          <w:rFonts w:ascii="Arial" w:hAnsi="Arial"/>
          <w:color w:val="808080" w:themeColor="background1" w:themeShade="80"/>
          <w:sz w:val="12"/>
          <w:szCs w:val="18"/>
        </w:rPr>
        <w:t>Marketing Manager, Ag, Americas and APAC</w:t>
      </w:r>
    </w:p>
    <w:p w14:paraId="428B2558" w14:textId="77777777" w:rsidR="004D650D" w:rsidRPr="004D650D" w:rsidRDefault="004D650D" w:rsidP="004D650D">
      <w:pPr>
        <w:tabs>
          <w:tab w:val="left" w:pos="270"/>
        </w:tabs>
        <w:rPr>
          <w:rFonts w:ascii="Arial" w:hAnsi="Arial"/>
          <w:color w:val="808080" w:themeColor="background1" w:themeShade="80"/>
          <w:sz w:val="12"/>
          <w:szCs w:val="18"/>
        </w:rPr>
      </w:pPr>
      <w:r w:rsidRPr="004D650D">
        <w:rPr>
          <w:rFonts w:ascii="Arial" w:hAnsi="Arial"/>
          <w:color w:val="808080" w:themeColor="background1" w:themeShade="80"/>
          <w:sz w:val="12"/>
          <w:szCs w:val="18"/>
        </w:rPr>
        <w:t>Topcon Positioning Systems</w:t>
      </w:r>
    </w:p>
    <w:p w14:paraId="658FC267" w14:textId="30CEC046" w:rsidR="00853C9A" w:rsidRPr="004D650D" w:rsidRDefault="004D650D" w:rsidP="004D650D">
      <w:pPr>
        <w:tabs>
          <w:tab w:val="left" w:pos="270"/>
        </w:tabs>
        <w:rPr>
          <w:rFonts w:ascii="Arial" w:hAnsi="Arial"/>
          <w:color w:val="808080" w:themeColor="background1" w:themeShade="80"/>
          <w:sz w:val="12"/>
          <w:szCs w:val="18"/>
        </w:rPr>
      </w:pPr>
      <w:r w:rsidRPr="004D650D">
        <w:rPr>
          <w:rFonts w:ascii="Arial" w:hAnsi="Arial"/>
          <w:color w:val="808080" w:themeColor="background1" w:themeShade="80"/>
          <w:sz w:val="12"/>
          <w:szCs w:val="18"/>
        </w:rPr>
        <w:t xml:space="preserve">404-838-8891, </w:t>
      </w:r>
      <w:hyperlink r:id="rId15" w:history="1">
        <w:r w:rsidRPr="004D650D">
          <w:rPr>
            <w:rStyle w:val="Hyperlink"/>
            <w:rFonts w:ascii="Arial" w:hAnsi="Arial"/>
            <w:sz w:val="12"/>
            <w:szCs w:val="18"/>
          </w:rPr>
          <w:t>abass@topcon.com</w:t>
        </w:r>
      </w:hyperlink>
    </w:p>
    <w:sectPr w:rsidR="00853C9A" w:rsidRPr="004D650D" w:rsidSect="0009234C">
      <w:headerReference w:type="first" r:id="rId16"/>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3325F" w14:textId="77777777" w:rsidR="008205DE" w:rsidRDefault="008205DE">
      <w:r>
        <w:separator/>
      </w:r>
    </w:p>
  </w:endnote>
  <w:endnote w:type="continuationSeparator" w:id="0">
    <w:p w14:paraId="3113E5B5" w14:textId="77777777" w:rsidR="008205DE" w:rsidRDefault="00820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21D889" w14:textId="77777777" w:rsidR="008205DE" w:rsidRDefault="008205DE">
      <w:r>
        <w:separator/>
      </w:r>
    </w:p>
  </w:footnote>
  <w:footnote w:type="continuationSeparator" w:id="0">
    <w:p w14:paraId="7ADA0EA4" w14:textId="77777777" w:rsidR="008205DE" w:rsidRDefault="008205D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034B" w14:textId="77777777" w:rsidR="008205DE" w:rsidRPr="00EB1000" w:rsidRDefault="008205DE"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8205DE" w:rsidRPr="00EB1000" w:rsidRDefault="008205DE" w:rsidP="00220127">
    <w:pPr>
      <w:pStyle w:val="Header"/>
      <w:ind w:right="-720"/>
      <w:jc w:val="right"/>
      <w:rPr>
        <w:rFonts w:ascii="Arial" w:hAnsi="Arial"/>
        <w:color w:val="FFFFFF" w:themeColor="background1"/>
        <w:sz w:val="32"/>
        <w:szCs w:val="32"/>
      </w:rPr>
    </w:pPr>
  </w:p>
  <w:p w14:paraId="4D3C7363" w14:textId="77777777" w:rsidR="008205DE" w:rsidRPr="001A276A" w:rsidRDefault="008205DE"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B5413"/>
    <w:rsid w:val="000C3C4C"/>
    <w:rsid w:val="000C6429"/>
    <w:rsid w:val="000D117E"/>
    <w:rsid w:val="00105D3C"/>
    <w:rsid w:val="00163F32"/>
    <w:rsid w:val="00177523"/>
    <w:rsid w:val="001855FB"/>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3421"/>
    <w:rsid w:val="002B2158"/>
    <w:rsid w:val="002B65A9"/>
    <w:rsid w:val="002E2BC8"/>
    <w:rsid w:val="002E5E21"/>
    <w:rsid w:val="00313F6E"/>
    <w:rsid w:val="0032173B"/>
    <w:rsid w:val="003217F4"/>
    <w:rsid w:val="00340920"/>
    <w:rsid w:val="00353911"/>
    <w:rsid w:val="00355294"/>
    <w:rsid w:val="00363E6B"/>
    <w:rsid w:val="003801D4"/>
    <w:rsid w:val="0039761D"/>
    <w:rsid w:val="003A6C06"/>
    <w:rsid w:val="003A7243"/>
    <w:rsid w:val="003B1941"/>
    <w:rsid w:val="003B49D6"/>
    <w:rsid w:val="003C6648"/>
    <w:rsid w:val="003F134C"/>
    <w:rsid w:val="003F5E34"/>
    <w:rsid w:val="00413E95"/>
    <w:rsid w:val="00416269"/>
    <w:rsid w:val="0043387D"/>
    <w:rsid w:val="00433A38"/>
    <w:rsid w:val="00471166"/>
    <w:rsid w:val="004C2A52"/>
    <w:rsid w:val="004D650D"/>
    <w:rsid w:val="00513E5B"/>
    <w:rsid w:val="005378E1"/>
    <w:rsid w:val="005502C7"/>
    <w:rsid w:val="0058710D"/>
    <w:rsid w:val="00587A94"/>
    <w:rsid w:val="005A23A0"/>
    <w:rsid w:val="005A4B01"/>
    <w:rsid w:val="005C44F8"/>
    <w:rsid w:val="005C48E8"/>
    <w:rsid w:val="005F0C86"/>
    <w:rsid w:val="005F3D0B"/>
    <w:rsid w:val="006103A4"/>
    <w:rsid w:val="0061068D"/>
    <w:rsid w:val="006112E8"/>
    <w:rsid w:val="0061580F"/>
    <w:rsid w:val="00617F10"/>
    <w:rsid w:val="00622524"/>
    <w:rsid w:val="006274D0"/>
    <w:rsid w:val="00637E81"/>
    <w:rsid w:val="0064309C"/>
    <w:rsid w:val="006456AE"/>
    <w:rsid w:val="00653C74"/>
    <w:rsid w:val="006926B3"/>
    <w:rsid w:val="006B2A9A"/>
    <w:rsid w:val="006E05C2"/>
    <w:rsid w:val="007530F6"/>
    <w:rsid w:val="00756005"/>
    <w:rsid w:val="007605FA"/>
    <w:rsid w:val="00765F8C"/>
    <w:rsid w:val="00773A4C"/>
    <w:rsid w:val="0078639E"/>
    <w:rsid w:val="007B3233"/>
    <w:rsid w:val="007C481B"/>
    <w:rsid w:val="007D26FD"/>
    <w:rsid w:val="00804984"/>
    <w:rsid w:val="00810DE0"/>
    <w:rsid w:val="008141F4"/>
    <w:rsid w:val="008205DE"/>
    <w:rsid w:val="00832E9A"/>
    <w:rsid w:val="00846CEF"/>
    <w:rsid w:val="00853C9A"/>
    <w:rsid w:val="00870D37"/>
    <w:rsid w:val="008802C4"/>
    <w:rsid w:val="00891FF7"/>
    <w:rsid w:val="008962D4"/>
    <w:rsid w:val="008D0202"/>
    <w:rsid w:val="008E6FD9"/>
    <w:rsid w:val="008F54A3"/>
    <w:rsid w:val="009339BF"/>
    <w:rsid w:val="009434F4"/>
    <w:rsid w:val="00956EF7"/>
    <w:rsid w:val="009666D5"/>
    <w:rsid w:val="00975493"/>
    <w:rsid w:val="009964DE"/>
    <w:rsid w:val="00A06D66"/>
    <w:rsid w:val="00A47E24"/>
    <w:rsid w:val="00A57BD4"/>
    <w:rsid w:val="00A60195"/>
    <w:rsid w:val="00A9365C"/>
    <w:rsid w:val="00A976A5"/>
    <w:rsid w:val="00AA2A43"/>
    <w:rsid w:val="00AC09BA"/>
    <w:rsid w:val="00AE6481"/>
    <w:rsid w:val="00B35AF9"/>
    <w:rsid w:val="00B402B7"/>
    <w:rsid w:val="00B4058E"/>
    <w:rsid w:val="00B92736"/>
    <w:rsid w:val="00B92C56"/>
    <w:rsid w:val="00B92CFE"/>
    <w:rsid w:val="00BB19B5"/>
    <w:rsid w:val="00BB25D3"/>
    <w:rsid w:val="00BB4455"/>
    <w:rsid w:val="00BC6358"/>
    <w:rsid w:val="00BD71D0"/>
    <w:rsid w:val="00BE12FA"/>
    <w:rsid w:val="00BE5DE2"/>
    <w:rsid w:val="00BF37F1"/>
    <w:rsid w:val="00C01690"/>
    <w:rsid w:val="00C03ADA"/>
    <w:rsid w:val="00C31391"/>
    <w:rsid w:val="00C638D1"/>
    <w:rsid w:val="00C7597C"/>
    <w:rsid w:val="00C81D46"/>
    <w:rsid w:val="00C92C21"/>
    <w:rsid w:val="00CD3455"/>
    <w:rsid w:val="00CE188F"/>
    <w:rsid w:val="00CE7843"/>
    <w:rsid w:val="00CF403B"/>
    <w:rsid w:val="00CF7FC5"/>
    <w:rsid w:val="00D10C03"/>
    <w:rsid w:val="00D47414"/>
    <w:rsid w:val="00D55832"/>
    <w:rsid w:val="00D6369D"/>
    <w:rsid w:val="00D647FC"/>
    <w:rsid w:val="00D672DA"/>
    <w:rsid w:val="00D6784A"/>
    <w:rsid w:val="00D70AF0"/>
    <w:rsid w:val="00D70EE2"/>
    <w:rsid w:val="00D91CF0"/>
    <w:rsid w:val="00D979CB"/>
    <w:rsid w:val="00DC60A0"/>
    <w:rsid w:val="00E07F73"/>
    <w:rsid w:val="00E16158"/>
    <w:rsid w:val="00E32B47"/>
    <w:rsid w:val="00EB1000"/>
    <w:rsid w:val="00ED70D3"/>
    <w:rsid w:val="00EE33D2"/>
    <w:rsid w:val="00F463E2"/>
    <w:rsid w:val="00F55F20"/>
    <w:rsid w:val="00F757D3"/>
    <w:rsid w:val="00F81B4F"/>
    <w:rsid w:val="00F86AB9"/>
    <w:rsid w:val="00F86B3B"/>
    <w:rsid w:val="00F94B69"/>
    <w:rsid w:val="00F94E58"/>
    <w:rsid w:val="00FA3772"/>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4ED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topconpositioning.com/consoles-displays-agriculture/x-family-consoles/x25" TargetMode="External"/><Relationship Id="rId12" Type="http://schemas.openxmlformats.org/officeDocument/2006/relationships/hyperlink" Target="https://www.topconpositioning.com" TargetMode="External"/><Relationship Id="rId13" Type="http://schemas.openxmlformats.org/officeDocument/2006/relationships/hyperlink" Target="http://global.topcon.com/" TargetMode="External"/><Relationship Id="rId14" Type="http://schemas.openxmlformats.org/officeDocument/2006/relationships/hyperlink" Target="mailto:news@topcon.com" TargetMode="External"/><Relationship Id="rId15" Type="http://schemas.openxmlformats.org/officeDocument/2006/relationships/hyperlink" Target="mailto:abass@topcon.com" TargetMode="External"/><Relationship Id="rId16" Type="http://schemas.openxmlformats.org/officeDocument/2006/relationships/header" Target="head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topconpositioning.com/consoles-displays-agriculture/agricultural-console-software/horizon" TargetMode="External"/><Relationship Id="rId10" Type="http://schemas.openxmlformats.org/officeDocument/2006/relationships/hyperlink" Target="https://www.topconpositioning.com/consoles-displays-agriculture/x-family-consoles/x3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7EF62-F8DF-E745-A7A4-D9C145BE7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581</Words>
  <Characters>3316</Characters>
  <Application>Microsoft Macintosh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This is the press release title</vt:lpstr>
    </vt:vector>
  </TitlesOfParts>
  <Manager>Achiel Sturm</Manager>
  <Company>Topcon Positioning Group</Company>
  <LinksUpToDate>false</LinksUpToDate>
  <CharactersWithSpaces>3890</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Boyett</cp:lastModifiedBy>
  <cp:revision>2</cp:revision>
  <cp:lastPrinted>2015-08-13T12:52:00Z</cp:lastPrinted>
  <dcterms:created xsi:type="dcterms:W3CDTF">2016-02-08T16:59:00Z</dcterms:created>
  <dcterms:modified xsi:type="dcterms:W3CDTF">2016-02-08T16:59:00Z</dcterms:modified>
  <cp:category/>
</cp:coreProperties>
</file>