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50205" w14:textId="4D66AAAE" w:rsidR="00C81D46" w:rsidRPr="009239A3" w:rsidRDefault="0027061C" w:rsidP="004C0A45">
      <w:pPr>
        <w:pStyle w:val="berschrift1"/>
        <w:rPr>
          <w:color w:val="0079C2"/>
          <w:sz w:val="36"/>
          <w:szCs w:val="36"/>
        </w:rPr>
      </w:pPr>
      <w:r w:rsidRPr="009239A3">
        <w:rPr>
          <w:noProof/>
          <w:color w:val="0079C2"/>
          <w:sz w:val="36"/>
          <w:szCs w:val="36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7800688C" wp14:editId="745D1BC4">
            <wp:simplePos x="0" y="0"/>
            <wp:positionH relativeFrom="margin">
              <wp:posOffset>4280535</wp:posOffset>
            </wp:positionH>
            <wp:positionV relativeFrom="margin">
              <wp:posOffset>48260</wp:posOffset>
            </wp:positionV>
            <wp:extent cx="1600200" cy="1222375"/>
            <wp:effectExtent l="0" t="0" r="0" b="0"/>
            <wp:wrapTight wrapText="bothSides">
              <wp:wrapPolygon edited="0">
                <wp:start x="0" y="0"/>
                <wp:lineTo x="0" y="21095"/>
                <wp:lineTo x="21257" y="21095"/>
                <wp:lineTo x="21257" y="0"/>
                <wp:lineTo x="0" y="0"/>
              </wp:wrapPolygon>
            </wp:wrapTight>
            <wp:docPr id="3" name="Picture 3" descr="Macintosh HD:Users:lauren:Desktop:FC-5000_3-4_Left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:Desktop:FC-5000_3-4_Left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9A3" w:rsidRPr="009239A3">
        <w:rPr>
          <w:color w:val="0079C2"/>
          <w:sz w:val="36"/>
          <w:szCs w:val="36"/>
        </w:rPr>
        <w:t>T</w:t>
      </w:r>
      <w:r w:rsidR="009239A3" w:rsidRPr="009239A3">
        <w:rPr>
          <w:color w:val="0079C2"/>
          <w:sz w:val="36"/>
          <w:szCs w:val="36"/>
        </w:rPr>
        <w:t xml:space="preserve">opcon </w:t>
      </w:r>
      <w:proofErr w:type="spellStart"/>
      <w:r w:rsidR="009239A3" w:rsidRPr="009239A3">
        <w:rPr>
          <w:color w:val="0079C2"/>
          <w:sz w:val="36"/>
          <w:szCs w:val="36"/>
        </w:rPr>
        <w:t>stellt</w:t>
      </w:r>
      <w:proofErr w:type="spellEnd"/>
      <w:r w:rsidR="009239A3" w:rsidRPr="009239A3">
        <w:rPr>
          <w:color w:val="0079C2"/>
          <w:sz w:val="36"/>
          <w:szCs w:val="36"/>
        </w:rPr>
        <w:t xml:space="preserve"> </w:t>
      </w:r>
      <w:proofErr w:type="spellStart"/>
      <w:r w:rsidR="009239A3" w:rsidRPr="009239A3">
        <w:rPr>
          <w:color w:val="0079C2"/>
          <w:sz w:val="36"/>
          <w:szCs w:val="36"/>
        </w:rPr>
        <w:t>neuen</w:t>
      </w:r>
      <w:proofErr w:type="spellEnd"/>
      <w:r w:rsidR="009239A3" w:rsidRPr="009239A3">
        <w:rPr>
          <w:color w:val="0079C2"/>
          <w:sz w:val="36"/>
          <w:szCs w:val="36"/>
        </w:rPr>
        <w:t xml:space="preserve"> </w:t>
      </w:r>
      <w:proofErr w:type="spellStart"/>
      <w:r w:rsidR="009239A3" w:rsidRPr="009239A3">
        <w:rPr>
          <w:color w:val="0079C2"/>
          <w:sz w:val="36"/>
          <w:szCs w:val="36"/>
        </w:rPr>
        <w:t>Feldrechner</w:t>
      </w:r>
      <w:proofErr w:type="spellEnd"/>
      <w:r w:rsidR="009239A3" w:rsidRPr="009239A3">
        <w:rPr>
          <w:color w:val="0079C2"/>
          <w:sz w:val="36"/>
          <w:szCs w:val="36"/>
        </w:rPr>
        <w:t xml:space="preserve"> </w:t>
      </w:r>
      <w:proofErr w:type="spellStart"/>
      <w:r w:rsidR="009239A3" w:rsidRPr="009239A3">
        <w:rPr>
          <w:color w:val="0079C2"/>
          <w:sz w:val="36"/>
          <w:szCs w:val="36"/>
        </w:rPr>
        <w:t>für</w:t>
      </w:r>
      <w:proofErr w:type="spellEnd"/>
      <w:r w:rsidR="009239A3" w:rsidRPr="009239A3">
        <w:rPr>
          <w:color w:val="0079C2"/>
          <w:sz w:val="36"/>
          <w:szCs w:val="36"/>
        </w:rPr>
        <w:t xml:space="preserve"> </w:t>
      </w:r>
      <w:proofErr w:type="spellStart"/>
      <w:r w:rsidR="009239A3" w:rsidRPr="009239A3">
        <w:rPr>
          <w:color w:val="0079C2"/>
          <w:sz w:val="36"/>
          <w:szCs w:val="36"/>
        </w:rPr>
        <w:t>Vermessungsaufgaben</w:t>
      </w:r>
      <w:proofErr w:type="spellEnd"/>
      <w:r w:rsidR="009239A3" w:rsidRPr="009239A3">
        <w:rPr>
          <w:color w:val="0079C2"/>
          <w:sz w:val="36"/>
          <w:szCs w:val="36"/>
        </w:rPr>
        <w:t xml:space="preserve"> </w:t>
      </w:r>
      <w:proofErr w:type="spellStart"/>
      <w:r w:rsidR="009239A3" w:rsidRPr="009239A3">
        <w:rPr>
          <w:color w:val="0079C2"/>
          <w:sz w:val="36"/>
          <w:szCs w:val="36"/>
        </w:rPr>
        <w:t>vor</w:t>
      </w:r>
      <w:proofErr w:type="spellEnd"/>
      <w:r w:rsidR="009239A3" w:rsidRPr="009239A3">
        <w:rPr>
          <w:color w:val="0079C2"/>
          <w:sz w:val="36"/>
          <w:szCs w:val="36"/>
        </w:rPr>
        <w:t xml:space="preserve"> </w:t>
      </w:r>
    </w:p>
    <w:p w14:paraId="7F0D9810" w14:textId="77777777" w:rsidR="00F61B10" w:rsidRPr="00F61B10" w:rsidRDefault="00F61B10" w:rsidP="00C81D46">
      <w:pPr>
        <w:tabs>
          <w:tab w:val="left" w:pos="270"/>
        </w:tabs>
        <w:rPr>
          <w:rFonts w:ascii="Arial" w:hAnsi="Arial"/>
          <w:i/>
          <w:color w:val="000000"/>
          <w:szCs w:val="20"/>
        </w:rPr>
      </w:pPr>
    </w:p>
    <w:p w14:paraId="212F5615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  <w:i/>
        </w:rPr>
      </w:pPr>
    </w:p>
    <w:p w14:paraId="30062531" w14:textId="2DFE21A4" w:rsidR="009239A3" w:rsidRP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9239A3">
        <w:rPr>
          <w:rFonts w:ascii="Arial" w:hAnsi="Arial"/>
          <w:i/>
        </w:rPr>
        <w:t xml:space="preserve">CAPELLE A/D IJSSEL, </w:t>
      </w:r>
      <w:proofErr w:type="spellStart"/>
      <w:r w:rsidRPr="009239A3">
        <w:rPr>
          <w:rFonts w:ascii="Arial" w:hAnsi="Arial"/>
          <w:i/>
        </w:rPr>
        <w:t>Niederlande</w:t>
      </w:r>
      <w:proofErr w:type="spellEnd"/>
      <w:r w:rsidRPr="009239A3">
        <w:rPr>
          <w:rFonts w:ascii="Arial" w:hAnsi="Arial"/>
          <w:i/>
        </w:rPr>
        <w:t xml:space="preserve"> – </w:t>
      </w:r>
      <w:r w:rsidRPr="009239A3">
        <w:rPr>
          <w:rFonts w:ascii="Arial" w:hAnsi="Arial"/>
          <w:i/>
        </w:rPr>
        <w:t>HAMBURG</w:t>
      </w:r>
      <w:r w:rsidRPr="009239A3">
        <w:rPr>
          <w:rFonts w:ascii="Arial" w:hAnsi="Arial"/>
        </w:rPr>
        <w:t xml:space="preserve"> – Die Topcon Positioning Group </w:t>
      </w:r>
      <w:proofErr w:type="spellStart"/>
      <w:r w:rsidRPr="009239A3">
        <w:rPr>
          <w:rFonts w:ascii="Arial" w:hAnsi="Arial"/>
        </w:rPr>
        <w:t>stellt</w:t>
      </w:r>
      <w:proofErr w:type="spellEnd"/>
      <w:r w:rsidRPr="009239A3">
        <w:rPr>
          <w:rFonts w:ascii="Arial" w:hAnsi="Arial"/>
        </w:rPr>
        <w:t xml:space="preserve"> den FC-5000 </w:t>
      </w:r>
      <w:proofErr w:type="spellStart"/>
      <w:r w:rsidRPr="009239A3">
        <w:rPr>
          <w:rFonts w:ascii="Arial" w:hAnsi="Arial"/>
        </w:rPr>
        <w:t>vor</w:t>
      </w:r>
      <w:proofErr w:type="spellEnd"/>
      <w:r w:rsidRPr="009239A3">
        <w:rPr>
          <w:rFonts w:ascii="Arial" w:hAnsi="Arial"/>
        </w:rPr>
        <w:t xml:space="preserve">, den </w:t>
      </w:r>
      <w:proofErr w:type="spellStart"/>
      <w:r w:rsidRPr="009239A3">
        <w:rPr>
          <w:rFonts w:ascii="Arial" w:hAnsi="Arial"/>
        </w:rPr>
        <w:t>neuesten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Feldrechner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für</w:t>
      </w:r>
      <w:proofErr w:type="spellEnd"/>
      <w:r w:rsidRPr="009239A3">
        <w:rPr>
          <w:rFonts w:ascii="Arial" w:hAnsi="Arial"/>
        </w:rPr>
        <w:t xml:space="preserve"> Bau- und </w:t>
      </w:r>
      <w:proofErr w:type="spellStart"/>
      <w:r w:rsidRPr="009239A3">
        <w:rPr>
          <w:rFonts w:ascii="Arial" w:hAnsi="Arial"/>
        </w:rPr>
        <w:t>Vermessungsfachleute</w:t>
      </w:r>
      <w:proofErr w:type="spellEnd"/>
      <w:r w:rsidRPr="009239A3">
        <w:rPr>
          <w:rFonts w:ascii="Arial" w:hAnsi="Arial"/>
        </w:rPr>
        <w:t>. Das 7 </w:t>
      </w:r>
      <w:proofErr w:type="spellStart"/>
      <w:r w:rsidRPr="009239A3">
        <w:rPr>
          <w:rFonts w:ascii="Arial" w:hAnsi="Arial"/>
        </w:rPr>
        <w:t>Zoll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große</w:t>
      </w:r>
      <w:proofErr w:type="spellEnd"/>
      <w:r w:rsidRPr="009239A3">
        <w:rPr>
          <w:rFonts w:ascii="Arial" w:hAnsi="Arial"/>
        </w:rPr>
        <w:t xml:space="preserve"> (</w:t>
      </w:r>
      <w:proofErr w:type="spellStart"/>
      <w:r w:rsidRPr="009239A3">
        <w:rPr>
          <w:rFonts w:ascii="Arial" w:hAnsi="Arial"/>
        </w:rPr>
        <w:t>knapp</w:t>
      </w:r>
      <w:proofErr w:type="spellEnd"/>
      <w:r w:rsidRPr="009239A3">
        <w:rPr>
          <w:rFonts w:ascii="Arial" w:hAnsi="Arial"/>
        </w:rPr>
        <w:t xml:space="preserve"> 18</w:t>
      </w:r>
      <w:r>
        <w:rPr>
          <w:rFonts w:ascii="Arial" w:hAnsi="Arial"/>
        </w:rPr>
        <w:t xml:space="preserve"> </w:t>
      </w:r>
      <w:r w:rsidRPr="009239A3">
        <w:rPr>
          <w:rFonts w:ascii="Arial" w:hAnsi="Arial"/>
        </w:rPr>
        <w:t xml:space="preserve">cm </w:t>
      </w:r>
      <w:proofErr w:type="spellStart"/>
      <w:r w:rsidRPr="009239A3">
        <w:rPr>
          <w:rFonts w:ascii="Arial" w:hAnsi="Arial"/>
        </w:rPr>
        <w:t>Diagonale</w:t>
      </w:r>
      <w:proofErr w:type="spellEnd"/>
      <w:r w:rsidRPr="009239A3">
        <w:rPr>
          <w:rFonts w:ascii="Arial" w:hAnsi="Arial"/>
        </w:rPr>
        <w:t xml:space="preserve">), </w:t>
      </w:r>
      <w:proofErr w:type="spellStart"/>
      <w:r w:rsidRPr="009239A3">
        <w:rPr>
          <w:rFonts w:ascii="Arial" w:hAnsi="Arial"/>
        </w:rPr>
        <w:t>im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Sonnenlicht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ablesbare</w:t>
      </w:r>
      <w:proofErr w:type="spellEnd"/>
      <w:r w:rsidRPr="009239A3">
        <w:rPr>
          <w:rFonts w:ascii="Arial" w:hAnsi="Arial"/>
        </w:rPr>
        <w:t xml:space="preserve"> Display </w:t>
      </w:r>
      <w:proofErr w:type="spellStart"/>
      <w:r w:rsidRPr="009239A3">
        <w:rPr>
          <w:rFonts w:ascii="Arial" w:hAnsi="Arial"/>
        </w:rPr>
        <w:t>stellt</w:t>
      </w:r>
      <w:proofErr w:type="spellEnd"/>
      <w:r w:rsidRPr="009239A3">
        <w:rPr>
          <w:rFonts w:ascii="Arial" w:hAnsi="Arial"/>
        </w:rPr>
        <w:t xml:space="preserve"> die </w:t>
      </w:r>
      <w:proofErr w:type="spellStart"/>
      <w:r w:rsidRPr="009239A3">
        <w:rPr>
          <w:rFonts w:ascii="Arial" w:hAnsi="Arial"/>
        </w:rPr>
        <w:t>Daten</w:t>
      </w:r>
      <w:proofErr w:type="spellEnd"/>
      <w:r w:rsidRPr="009239A3">
        <w:rPr>
          <w:rFonts w:ascii="Arial" w:hAnsi="Arial"/>
        </w:rPr>
        <w:t xml:space="preserve"> der </w:t>
      </w:r>
      <w:proofErr w:type="spellStart"/>
      <w:r w:rsidRPr="009239A3">
        <w:rPr>
          <w:rFonts w:ascii="Arial" w:hAnsi="Arial"/>
        </w:rPr>
        <w:t>modernen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Baustelle</w:t>
      </w:r>
      <w:proofErr w:type="spellEnd"/>
      <w:r w:rsidRPr="009239A3">
        <w:rPr>
          <w:rFonts w:ascii="Arial" w:hAnsi="Arial"/>
        </w:rPr>
        <w:t xml:space="preserve"> auf </w:t>
      </w:r>
      <w:proofErr w:type="spellStart"/>
      <w:r w:rsidRPr="009239A3">
        <w:rPr>
          <w:rFonts w:ascii="Arial" w:hAnsi="Arial"/>
        </w:rPr>
        <w:t>einem</w:t>
      </w:r>
      <w:proofErr w:type="spellEnd"/>
      <w:r w:rsidRPr="009239A3">
        <w:rPr>
          <w:rFonts w:ascii="Arial" w:hAnsi="Arial"/>
        </w:rPr>
        <w:t xml:space="preserve"> </w:t>
      </w:r>
      <w:proofErr w:type="spellStart"/>
      <w:r w:rsidRPr="009239A3">
        <w:rPr>
          <w:rFonts w:ascii="Arial" w:hAnsi="Arial"/>
        </w:rPr>
        <w:t>größeren</w:t>
      </w:r>
      <w:proofErr w:type="spellEnd"/>
      <w:r w:rsidRPr="009239A3">
        <w:rPr>
          <w:rFonts w:ascii="Arial" w:hAnsi="Arial"/>
        </w:rPr>
        <w:t xml:space="preserve">, </w:t>
      </w:r>
      <w:proofErr w:type="spellStart"/>
      <w:r w:rsidRPr="009239A3">
        <w:rPr>
          <w:rFonts w:ascii="Arial" w:hAnsi="Arial"/>
        </w:rPr>
        <w:t>vielseitigeren</w:t>
      </w:r>
      <w:proofErr w:type="spellEnd"/>
      <w:r w:rsidRPr="009239A3">
        <w:rPr>
          <w:rFonts w:ascii="Arial" w:hAnsi="Arial"/>
        </w:rPr>
        <w:t xml:space="preserve"> und </w:t>
      </w:r>
      <w:proofErr w:type="spellStart"/>
      <w:r w:rsidRPr="009239A3">
        <w:rPr>
          <w:rFonts w:ascii="Arial" w:hAnsi="Arial"/>
        </w:rPr>
        <w:t>schnelleren</w:t>
      </w:r>
      <w:proofErr w:type="spellEnd"/>
      <w:r w:rsidRPr="009239A3">
        <w:rPr>
          <w:rFonts w:ascii="Arial" w:hAnsi="Arial"/>
        </w:rPr>
        <w:t xml:space="preserve"> Computer </w:t>
      </w:r>
      <w:proofErr w:type="spellStart"/>
      <w:r w:rsidRPr="009239A3">
        <w:rPr>
          <w:rFonts w:ascii="Arial" w:hAnsi="Arial"/>
        </w:rPr>
        <w:t>bereit</w:t>
      </w:r>
      <w:proofErr w:type="spellEnd"/>
      <w:r w:rsidRPr="009239A3">
        <w:rPr>
          <w:rFonts w:ascii="Arial" w:hAnsi="Arial"/>
        </w:rPr>
        <w:t xml:space="preserve">. </w:t>
      </w:r>
    </w:p>
    <w:p w14:paraId="76CDA02A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49866384" w14:textId="5DDFB28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„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7 </w:t>
      </w:r>
      <w:proofErr w:type="spellStart"/>
      <w:r>
        <w:rPr>
          <w:rFonts w:ascii="Arial" w:hAnsi="Arial"/>
        </w:rPr>
        <w:t>Zoll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bietet</w:t>
      </w:r>
      <w:proofErr w:type="spellEnd"/>
      <w:r>
        <w:rPr>
          <w:rFonts w:ascii="Arial" w:hAnsi="Arial"/>
        </w:rPr>
        <w:t xml:space="preserve"> der FC-5000 den </w:t>
      </w:r>
      <w:proofErr w:type="spellStart"/>
      <w:r>
        <w:rPr>
          <w:rFonts w:ascii="Arial" w:hAnsi="Arial"/>
        </w:rPr>
        <w:t>größten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Bildschirm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unseren</w:t>
      </w:r>
      <w:proofErr w:type="spellEnd"/>
      <w:r>
        <w:rPr>
          <w:rFonts w:ascii="Arial" w:hAnsi="Arial"/>
        </w:rPr>
        <w:t xml:space="preserve"> Handhelds“, </w:t>
      </w:r>
      <w:proofErr w:type="spellStart"/>
      <w:r>
        <w:rPr>
          <w:rFonts w:ascii="Arial" w:hAnsi="Arial"/>
        </w:rPr>
        <w:t>sagt</w:t>
      </w:r>
      <w:proofErr w:type="spellEnd"/>
      <w:r>
        <w:rPr>
          <w:rFonts w:ascii="Arial" w:hAnsi="Arial"/>
        </w:rPr>
        <w:t xml:space="preserve"> Ray </w:t>
      </w:r>
      <w:proofErr w:type="spellStart"/>
      <w:r>
        <w:rPr>
          <w:rFonts w:ascii="Arial" w:hAnsi="Arial"/>
        </w:rPr>
        <w:t>Kerwin</w:t>
      </w:r>
      <w:proofErr w:type="spellEnd"/>
      <w:r>
        <w:rPr>
          <w:rFonts w:ascii="Arial" w:hAnsi="Arial"/>
        </w:rPr>
        <w:t>,</w:t>
      </w:r>
      <w:r>
        <w:rPr>
          <w:rFonts w:asciiTheme="minorHAnsi" w:hAnsiTheme="minorHAnsi"/>
        </w:rPr>
        <w:t xml:space="preserve"> </w:t>
      </w:r>
      <w:r>
        <w:rPr>
          <w:rFonts w:ascii="Arial" w:hAnsi="Arial"/>
        </w:rPr>
        <w:t xml:space="preserve">Director </w:t>
      </w:r>
      <w:proofErr w:type="spellStart"/>
      <w:proofErr w:type="gramStart"/>
      <w:r>
        <w:rPr>
          <w:rFonts w:ascii="Arial" w:hAnsi="Arial"/>
        </w:rPr>
        <w:t>für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Vermessungsprodukte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weltweit</w:t>
      </w:r>
      <w:proofErr w:type="spellEnd"/>
      <w:r>
        <w:t>.</w:t>
      </w:r>
      <w:r>
        <w:rPr>
          <w:rFonts w:ascii="Arial" w:hAnsi="Arial"/>
        </w:rPr>
        <w:t xml:space="preserve"> „Das Display </w:t>
      </w:r>
      <w:proofErr w:type="spellStart"/>
      <w:r>
        <w:rPr>
          <w:rFonts w:ascii="Arial" w:hAnsi="Arial"/>
        </w:rPr>
        <w:t>verfügt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über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eine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kapazitative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Touchtechnik</w:t>
      </w:r>
      <w:proofErr w:type="spellEnd"/>
      <w:r>
        <w:rPr>
          <w:rFonts w:ascii="Arial" w:hAnsi="Arial"/>
        </w:rPr>
        <w:t xml:space="preserve">, die 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Fingern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Handschuhen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oder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speziellen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Stiften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bedient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werden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kann</w:t>
      </w:r>
      <w:proofErr w:type="spellEnd"/>
      <w:r>
        <w:rPr>
          <w:rFonts w:ascii="Arial" w:hAnsi="Arial"/>
        </w:rPr>
        <w:t xml:space="preserve">. Das </w:t>
      </w:r>
      <w:proofErr w:type="spellStart"/>
      <w:r>
        <w:rPr>
          <w:rFonts w:ascii="Arial" w:hAnsi="Arial"/>
        </w:rPr>
        <w:t>funktioniert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sogar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wenn</w:t>
      </w:r>
      <w:proofErr w:type="spellEnd"/>
      <w:r>
        <w:rPr>
          <w:rFonts w:ascii="Arial" w:hAnsi="Arial"/>
        </w:rPr>
        <w:t xml:space="preserve"> Wasser auf </w:t>
      </w:r>
      <w:proofErr w:type="spellStart"/>
      <w:r>
        <w:rPr>
          <w:rFonts w:ascii="Arial" w:hAnsi="Arial"/>
        </w:rPr>
        <w:t>dem</w:t>
      </w:r>
      <w:proofErr w:type="spellEnd"/>
      <w:r>
        <w:rPr>
          <w:rFonts w:ascii="Arial" w:hAnsi="Arial"/>
        </w:rPr>
        <w:t xml:space="preserve"> Display </w:t>
      </w:r>
      <w:proofErr w:type="spellStart"/>
      <w:proofErr w:type="gramStart"/>
      <w:r>
        <w:rPr>
          <w:rFonts w:ascii="Arial" w:hAnsi="Arial"/>
        </w:rPr>
        <w:t>ist</w:t>
      </w:r>
      <w:proofErr w:type="spellEnd"/>
      <w:proofErr w:type="gram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Für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eine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bessere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Ablesbarkeit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ist</w:t>
      </w:r>
      <w:proofErr w:type="spellEnd"/>
      <w:proofErr w:type="gramEnd"/>
      <w:r>
        <w:rPr>
          <w:rFonts w:ascii="Arial" w:hAnsi="Arial"/>
        </w:rPr>
        <w:t xml:space="preserve"> die </w:t>
      </w:r>
      <w:proofErr w:type="spellStart"/>
      <w:r>
        <w:rPr>
          <w:rFonts w:ascii="Arial" w:hAnsi="Arial"/>
        </w:rPr>
        <w:t>Touchfolie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Displayglas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verklebt</w:t>
      </w:r>
      <w:proofErr w:type="spellEnd"/>
      <w:r>
        <w:rPr>
          <w:rFonts w:ascii="Arial" w:hAnsi="Arial"/>
        </w:rPr>
        <w:t xml:space="preserve"> – das </w:t>
      </w:r>
      <w:proofErr w:type="spellStart"/>
      <w:r>
        <w:rPr>
          <w:rFonts w:ascii="Arial" w:hAnsi="Arial"/>
        </w:rPr>
        <w:t>vermindert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Spiegelungen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nur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einem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Tastendruck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ändern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Sie</w:t>
      </w:r>
      <w:proofErr w:type="spellEnd"/>
      <w:r>
        <w:rPr>
          <w:rFonts w:ascii="Arial" w:hAnsi="Arial"/>
        </w:rPr>
        <w:t xml:space="preserve"> die </w:t>
      </w:r>
      <w:proofErr w:type="spellStart"/>
      <w:r>
        <w:rPr>
          <w:rFonts w:ascii="Arial" w:hAnsi="Arial"/>
        </w:rPr>
        <w:t>Bildschirmausrichtung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vom</w:t>
      </w:r>
      <w:proofErr w:type="spellEnd"/>
      <w:r>
        <w:rPr>
          <w:rFonts w:ascii="Arial" w:hAnsi="Arial"/>
        </w:rPr>
        <w:t xml:space="preserve"> Hoch- ins </w:t>
      </w:r>
      <w:proofErr w:type="spellStart"/>
      <w:r>
        <w:rPr>
          <w:rFonts w:ascii="Arial" w:hAnsi="Arial"/>
        </w:rPr>
        <w:t>Querformat</w:t>
      </w:r>
      <w:proofErr w:type="spellEnd"/>
      <w:r>
        <w:rPr>
          <w:rFonts w:ascii="Arial" w:hAnsi="Arial"/>
        </w:rPr>
        <w:t xml:space="preserve">, um auf </w:t>
      </w:r>
      <w:proofErr w:type="spellStart"/>
      <w:r>
        <w:rPr>
          <w:rFonts w:ascii="Arial" w:hAnsi="Arial"/>
        </w:rPr>
        <w:t>Plänen</w:t>
      </w:r>
      <w:proofErr w:type="spellEnd"/>
      <w:r>
        <w:rPr>
          <w:rFonts w:ascii="Arial" w:hAnsi="Arial"/>
        </w:rPr>
        <w:t xml:space="preserve"> und </w:t>
      </w:r>
      <w:proofErr w:type="spellStart"/>
      <w:r>
        <w:rPr>
          <w:rFonts w:ascii="Arial" w:hAnsi="Arial"/>
        </w:rPr>
        <w:t>Zeichnungen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mehr</w:t>
      </w:r>
      <w:proofErr w:type="spellEnd"/>
      <w:r>
        <w:rPr>
          <w:rFonts w:ascii="Arial" w:hAnsi="Arial"/>
        </w:rPr>
        <w:t xml:space="preserve"> Details </w:t>
      </w:r>
      <w:proofErr w:type="spellStart"/>
      <w:r>
        <w:rPr>
          <w:rFonts w:ascii="Arial" w:hAnsi="Arial"/>
        </w:rPr>
        <w:t>erkennen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können</w:t>
      </w:r>
      <w:proofErr w:type="spellEnd"/>
      <w:proofErr w:type="gramStart"/>
      <w:r>
        <w:rPr>
          <w:rFonts w:ascii="Arial" w:hAnsi="Arial"/>
        </w:rPr>
        <w:t>.“</w:t>
      </w:r>
      <w:proofErr w:type="gramEnd"/>
      <w:r>
        <w:rPr>
          <w:rFonts w:ascii="Arial" w:hAnsi="Arial"/>
        </w:rPr>
        <w:t xml:space="preserve"> </w:t>
      </w:r>
    </w:p>
    <w:p w14:paraId="43A4AD53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1F9A11FC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Der </w:t>
      </w:r>
      <w:proofErr w:type="spellStart"/>
      <w:r>
        <w:rPr>
          <w:rFonts w:ascii="Arial" w:hAnsi="Arial"/>
        </w:rPr>
        <w:t>Feldrechner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ist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kompatibel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allen</w:t>
      </w:r>
      <w:proofErr w:type="spellEnd"/>
      <w:r>
        <w:rPr>
          <w:rFonts w:ascii="Arial" w:hAnsi="Arial"/>
        </w:rPr>
        <w:t xml:space="preserve"> GNSS-</w:t>
      </w:r>
      <w:proofErr w:type="spellStart"/>
      <w:r>
        <w:rPr>
          <w:rFonts w:ascii="Arial" w:hAnsi="Arial"/>
        </w:rPr>
        <w:t>Empfängern</w:t>
      </w:r>
      <w:proofErr w:type="spellEnd"/>
      <w:r>
        <w:rPr>
          <w:rFonts w:ascii="Arial" w:hAnsi="Arial"/>
        </w:rPr>
        <w:t xml:space="preserve"> und </w:t>
      </w:r>
      <w:proofErr w:type="spellStart"/>
      <w:r>
        <w:rPr>
          <w:rFonts w:ascii="Arial" w:hAnsi="Arial"/>
        </w:rPr>
        <w:t>Totalstationen</w:t>
      </w:r>
      <w:proofErr w:type="spellEnd"/>
      <w:r>
        <w:rPr>
          <w:rFonts w:ascii="Arial" w:hAnsi="Arial"/>
        </w:rPr>
        <w:t xml:space="preserve"> von Topcon. </w:t>
      </w:r>
      <w:proofErr w:type="spellStart"/>
      <w:r>
        <w:rPr>
          <w:rFonts w:ascii="Arial" w:hAnsi="Arial"/>
        </w:rPr>
        <w:t>Sie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können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darauf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MAGNET® Field, Site und Layout </w:t>
      </w:r>
      <w:proofErr w:type="spellStart"/>
      <w:r>
        <w:rPr>
          <w:rFonts w:ascii="Arial" w:hAnsi="Arial"/>
        </w:rPr>
        <w:t>arbeiten</w:t>
      </w:r>
      <w:proofErr w:type="spellEnd"/>
      <w:r>
        <w:rPr>
          <w:rFonts w:ascii="Arial" w:hAnsi="Arial"/>
        </w:rPr>
        <w:t xml:space="preserve">. </w:t>
      </w:r>
    </w:p>
    <w:p w14:paraId="74B0B94D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AC1A720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/>
        </w:rPr>
        <w:t xml:space="preserve">„Der FC-5000 </w:t>
      </w:r>
      <w:proofErr w:type="spellStart"/>
      <w:r>
        <w:rPr>
          <w:rFonts w:ascii="Arial" w:hAnsi="Arial"/>
        </w:rPr>
        <w:t>verfügt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außerdem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über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zwei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integrierte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Kameras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eine</w:t>
      </w:r>
      <w:proofErr w:type="spellEnd"/>
      <w:r>
        <w:rPr>
          <w:rFonts w:ascii="Arial" w:hAnsi="Arial"/>
        </w:rPr>
        <w:t xml:space="preserve"> 8-Megapixel-Kamera </w:t>
      </w:r>
      <w:proofErr w:type="spellStart"/>
      <w:r>
        <w:rPr>
          <w:rFonts w:ascii="Arial" w:hAnsi="Arial"/>
        </w:rPr>
        <w:t>mit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Autofokus</w:t>
      </w:r>
      <w:proofErr w:type="spellEnd"/>
      <w:r>
        <w:rPr>
          <w:rFonts w:ascii="Arial" w:hAnsi="Arial"/>
        </w:rPr>
        <w:t xml:space="preserve"> und LED-Blitz </w:t>
      </w:r>
      <w:proofErr w:type="spellStart"/>
      <w:r>
        <w:rPr>
          <w:rFonts w:ascii="Arial" w:hAnsi="Arial"/>
        </w:rPr>
        <w:t>für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Fotoaufnahmen</w:t>
      </w:r>
      <w:proofErr w:type="spellEnd"/>
      <w:r>
        <w:rPr>
          <w:rFonts w:ascii="Arial" w:hAnsi="Arial"/>
        </w:rPr>
        <w:t xml:space="preserve"> und </w:t>
      </w:r>
      <w:proofErr w:type="spellStart"/>
      <w:r>
        <w:rPr>
          <w:rFonts w:ascii="Arial" w:hAnsi="Arial"/>
        </w:rPr>
        <w:t>eine</w:t>
      </w:r>
      <w:proofErr w:type="spellEnd"/>
      <w:r>
        <w:rPr>
          <w:rFonts w:ascii="Arial" w:hAnsi="Arial"/>
        </w:rPr>
        <w:t xml:space="preserve"> 2-Megapixel-Kamera </w:t>
      </w:r>
      <w:proofErr w:type="gramStart"/>
      <w:r>
        <w:rPr>
          <w:rFonts w:ascii="Arial" w:hAnsi="Arial"/>
        </w:rPr>
        <w:t>an</w:t>
      </w:r>
      <w:proofErr w:type="gramEnd"/>
      <w:r>
        <w:rPr>
          <w:rFonts w:ascii="Arial" w:hAnsi="Arial"/>
        </w:rPr>
        <w:t xml:space="preserve"> der </w:t>
      </w:r>
      <w:proofErr w:type="spellStart"/>
      <w:r>
        <w:rPr>
          <w:rFonts w:ascii="Arial" w:hAnsi="Arial"/>
        </w:rPr>
        <w:t>Vorderseite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für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Videokonferenzen</w:t>
      </w:r>
      <w:proofErr w:type="spellEnd"/>
      <w:r>
        <w:rPr>
          <w:rFonts w:ascii="Arial" w:hAnsi="Arial"/>
        </w:rPr>
        <w:t xml:space="preserve">.  Dank 64 GB Flash-Speicher </w:t>
      </w:r>
      <w:proofErr w:type="spellStart"/>
      <w:r>
        <w:rPr>
          <w:rFonts w:ascii="Arial" w:hAnsi="Arial"/>
        </w:rPr>
        <w:t>können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hunderte</w:t>
      </w:r>
      <w:proofErr w:type="spellEnd"/>
      <w:r>
        <w:rPr>
          <w:rFonts w:ascii="Arial" w:hAnsi="Arial"/>
        </w:rPr>
        <w:t xml:space="preserve"> von </w:t>
      </w:r>
      <w:proofErr w:type="spellStart"/>
      <w:r>
        <w:rPr>
          <w:rFonts w:ascii="Arial" w:hAnsi="Arial"/>
        </w:rPr>
        <w:t>Fotos</w:t>
      </w:r>
      <w:proofErr w:type="spellEnd"/>
      <w:r>
        <w:rPr>
          <w:rFonts w:ascii="Arial" w:hAnsi="Arial"/>
        </w:rPr>
        <w:t xml:space="preserve"> auf </w:t>
      </w:r>
      <w:proofErr w:type="spellStart"/>
      <w:r>
        <w:rPr>
          <w:rFonts w:ascii="Arial" w:hAnsi="Arial"/>
        </w:rPr>
        <w:t>dem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Gerät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speichern</w:t>
      </w:r>
      <w:proofErr w:type="spellEnd"/>
      <w:r>
        <w:rPr>
          <w:rFonts w:ascii="Arial" w:hAnsi="Arial"/>
        </w:rPr>
        <w:t xml:space="preserve"> und </w:t>
      </w:r>
      <w:proofErr w:type="spellStart"/>
      <w:r>
        <w:rPr>
          <w:rFonts w:ascii="Arial" w:hAnsi="Arial"/>
        </w:rPr>
        <w:t>problemlos</w:t>
      </w:r>
      <w:proofErr w:type="spellEnd"/>
      <w:r>
        <w:rPr>
          <w:rFonts w:ascii="Arial" w:hAnsi="Arial"/>
        </w:rPr>
        <w:t xml:space="preserve"> auf </w:t>
      </w:r>
      <w:proofErr w:type="spellStart"/>
      <w:r>
        <w:rPr>
          <w:rFonts w:ascii="Arial" w:hAnsi="Arial"/>
        </w:rPr>
        <w:t>Büro</w:t>
      </w:r>
      <w:proofErr w:type="spellEnd"/>
      <w:r>
        <w:rPr>
          <w:rFonts w:ascii="Arial" w:hAnsi="Arial"/>
        </w:rPr>
        <w:t xml:space="preserve">-PCs </w:t>
      </w:r>
      <w:proofErr w:type="spellStart"/>
      <w:proofErr w:type="gramStart"/>
      <w:r>
        <w:rPr>
          <w:rFonts w:ascii="Arial" w:hAnsi="Arial"/>
        </w:rPr>
        <w:t>oder</w:t>
      </w:r>
      <w:proofErr w:type="spellEnd"/>
      <w:proofErr w:type="gramEnd"/>
      <w:r>
        <w:rPr>
          <w:rFonts w:ascii="Arial" w:hAnsi="Arial"/>
        </w:rPr>
        <w:t xml:space="preserve"> USB-Sticks </w:t>
      </w:r>
      <w:proofErr w:type="spellStart"/>
      <w:r>
        <w:rPr>
          <w:rFonts w:ascii="Arial" w:hAnsi="Arial"/>
        </w:rPr>
        <w:t>übertragen</w:t>
      </w:r>
      <w:proofErr w:type="spellEnd"/>
      <w:r>
        <w:rPr>
          <w:rFonts w:ascii="Arial" w:hAnsi="Arial"/>
        </w:rPr>
        <w:t xml:space="preserve">“, so </w:t>
      </w:r>
      <w:proofErr w:type="spellStart"/>
      <w:r>
        <w:rPr>
          <w:rFonts w:ascii="Arial" w:hAnsi="Arial"/>
        </w:rPr>
        <w:t>Kerwin</w:t>
      </w:r>
      <w:proofErr w:type="spellEnd"/>
      <w:r>
        <w:rPr>
          <w:rFonts w:ascii="Arial" w:hAnsi="Arial"/>
        </w:rPr>
        <w:t>.</w:t>
      </w:r>
    </w:p>
    <w:p w14:paraId="32353CAF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F65D90B" w14:textId="77777777" w:rsidR="009239A3" w:rsidRDefault="009239A3" w:rsidP="009239A3">
      <w:pPr>
        <w:tabs>
          <w:tab w:val="left" w:pos="270"/>
        </w:tabs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lastRenderedPageBreak/>
        <w:t>Weitere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Merkmale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sind</w:t>
      </w:r>
      <w:proofErr w:type="spellEnd"/>
      <w:r>
        <w:rPr>
          <w:rFonts w:ascii="Arial" w:hAnsi="Arial"/>
        </w:rPr>
        <w:t xml:space="preserve"> das </w:t>
      </w:r>
      <w:proofErr w:type="spellStart"/>
      <w:r>
        <w:rPr>
          <w:rFonts w:ascii="Arial" w:hAnsi="Arial"/>
        </w:rPr>
        <w:t>optionale</w:t>
      </w:r>
      <w:proofErr w:type="spellEnd"/>
      <w:r>
        <w:rPr>
          <w:rFonts w:ascii="Arial" w:hAnsi="Arial"/>
        </w:rPr>
        <w:t xml:space="preserve"> 4G-LTE-Mobilfunkmodem, die interne GPS-Navigation, Bluetooth® und WLAN </w:t>
      </w:r>
      <w:proofErr w:type="spellStart"/>
      <w:r>
        <w:rPr>
          <w:rFonts w:ascii="Arial" w:hAnsi="Arial"/>
        </w:rPr>
        <w:t>sowie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eine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Akkustandzeit</w:t>
      </w:r>
      <w:proofErr w:type="spellEnd"/>
      <w:r>
        <w:rPr>
          <w:rFonts w:ascii="Arial" w:hAnsi="Arial"/>
        </w:rPr>
        <w:t xml:space="preserve"> von </w:t>
      </w:r>
      <w:proofErr w:type="spellStart"/>
      <w:r>
        <w:rPr>
          <w:rFonts w:ascii="Arial" w:hAnsi="Arial"/>
        </w:rPr>
        <w:t>zehn</w:t>
      </w:r>
      <w:proofErr w:type="spellEnd"/>
      <w:r>
        <w:rPr>
          <w:rFonts w:ascii="Arial" w:hAnsi="Arial"/>
        </w:rPr>
        <w:t xml:space="preserve"> und </w:t>
      </w:r>
      <w:proofErr w:type="spellStart"/>
      <w:r>
        <w:rPr>
          <w:rFonts w:ascii="Arial" w:hAnsi="Arial"/>
        </w:rPr>
        <w:t>mehr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Stunden</w:t>
      </w:r>
      <w:proofErr w:type="spellEnd"/>
      <w:r>
        <w:rPr>
          <w:rFonts w:ascii="Arial" w:hAnsi="Arial"/>
        </w:rPr>
        <w:t xml:space="preserve">. </w:t>
      </w:r>
    </w:p>
    <w:p w14:paraId="4144622C" w14:textId="77777777" w:rsidR="009239A3" w:rsidRDefault="009239A3" w:rsidP="009239A3">
      <w:pPr>
        <w:tabs>
          <w:tab w:val="left" w:pos="270"/>
        </w:tabs>
        <w:rPr>
          <w:rFonts w:ascii="Times" w:hAnsi="Times" w:cstheme="minorBidi"/>
          <w:sz w:val="20"/>
          <w:szCs w:val="20"/>
        </w:rPr>
      </w:pPr>
    </w:p>
    <w:p w14:paraId="77771064" w14:textId="77777777" w:rsidR="009239A3" w:rsidRDefault="009239A3" w:rsidP="009239A3">
      <w:pPr>
        <w:tabs>
          <w:tab w:val="left" w:pos="270"/>
          <w:tab w:val="left" w:pos="8100"/>
        </w:tabs>
        <w:rPr>
          <w:sz w:val="20"/>
        </w:rPr>
      </w:pPr>
    </w:p>
    <w:p w14:paraId="2DBCC770" w14:textId="1DCE0A2E" w:rsidR="009239A3" w:rsidRDefault="009239A3" w:rsidP="009239A3">
      <w:pPr>
        <w:pStyle w:val="StandardWeb"/>
        <w:spacing w:before="0" w:beforeAutospacing="0" w:after="0" w:afterAutospacing="0"/>
        <w:rPr>
          <w:rFonts w:ascii="Arial" w:hAnsi="Arial"/>
          <w:sz w:val="18"/>
        </w:rPr>
      </w:pPr>
      <w:proofErr w:type="spellStart"/>
      <w:r>
        <w:rPr>
          <w:rFonts w:ascii="Arial" w:hAnsi="Arial"/>
          <w:b/>
          <w:sz w:val="18"/>
        </w:rPr>
        <w:t>Über</w:t>
      </w:r>
      <w:proofErr w:type="spellEnd"/>
      <w:r>
        <w:rPr>
          <w:rFonts w:ascii="Arial" w:hAnsi="Arial"/>
          <w:b/>
          <w:sz w:val="18"/>
        </w:rPr>
        <w:t xml:space="preserve"> die Topcon Positioning Group</w:t>
      </w:r>
      <w:r>
        <w:rPr>
          <w:rFonts w:ascii="Arial" w:hAnsi="Arial" w:cs="Arial"/>
          <w:b/>
          <w:sz w:val="18"/>
          <w:szCs w:val="18"/>
        </w:rPr>
        <w:br/>
      </w:r>
      <w:r w:rsidRPr="009239A3">
        <w:rPr>
          <w:rFonts w:ascii="Arial" w:hAnsi="Arial" w:cs="Arial"/>
          <w:sz w:val="18"/>
          <w:szCs w:val="18"/>
        </w:rPr>
        <w:t xml:space="preserve">Der </w:t>
      </w:r>
      <w:proofErr w:type="spellStart"/>
      <w:r w:rsidRPr="009239A3">
        <w:rPr>
          <w:rFonts w:ascii="Arial" w:hAnsi="Arial" w:cs="Arial"/>
          <w:sz w:val="18"/>
          <w:szCs w:val="18"/>
        </w:rPr>
        <w:t>Hauptsitz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der Topcon Positioning Group </w:t>
      </w:r>
      <w:proofErr w:type="spellStart"/>
      <w:r w:rsidRPr="009239A3">
        <w:rPr>
          <w:rFonts w:ascii="Arial" w:hAnsi="Arial" w:cs="Arial"/>
          <w:sz w:val="18"/>
          <w:szCs w:val="18"/>
        </w:rPr>
        <w:t>liegt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in Livermore in </w:t>
      </w:r>
      <w:proofErr w:type="spellStart"/>
      <w:r w:rsidRPr="009239A3">
        <w:rPr>
          <w:rFonts w:ascii="Arial" w:hAnsi="Arial" w:cs="Arial"/>
          <w:sz w:val="18"/>
          <w:szCs w:val="18"/>
        </w:rPr>
        <w:t>Kalifornien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(USA; </w:t>
      </w:r>
      <w:hyperlink r:id="rId9" w:history="1">
        <w:r w:rsidRPr="009239A3">
          <w:rPr>
            <w:rStyle w:val="Hyperlink"/>
            <w:rFonts w:ascii="Arial" w:hAnsi="Arial" w:cs="Arial"/>
            <w:sz w:val="18"/>
            <w:szCs w:val="18"/>
          </w:rPr>
          <w:t>topconpositioning.com</w:t>
        </w:r>
      </w:hyperlink>
      <w:r w:rsidRPr="009239A3">
        <w:rPr>
          <w:rFonts w:ascii="Arial" w:hAnsi="Arial" w:cs="Arial"/>
          <w:sz w:val="18"/>
          <w:szCs w:val="18"/>
        </w:rPr>
        <w:t xml:space="preserve">). Die </w:t>
      </w:r>
      <w:proofErr w:type="spellStart"/>
      <w:r w:rsidRPr="009239A3">
        <w:rPr>
          <w:rFonts w:ascii="Arial" w:hAnsi="Arial" w:cs="Arial"/>
          <w:sz w:val="18"/>
          <w:szCs w:val="18"/>
        </w:rPr>
        <w:t>Europazentrale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befindet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sich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9239A3">
        <w:rPr>
          <w:rFonts w:ascii="Arial" w:hAnsi="Arial" w:cs="Arial"/>
          <w:sz w:val="18"/>
          <w:szCs w:val="18"/>
        </w:rPr>
        <w:t>Capelle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a/d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IJssel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in den </w:t>
      </w:r>
      <w:proofErr w:type="spellStart"/>
      <w:r w:rsidRPr="009239A3">
        <w:rPr>
          <w:rFonts w:ascii="Arial" w:hAnsi="Arial" w:cs="Arial"/>
          <w:sz w:val="18"/>
          <w:szCs w:val="18"/>
        </w:rPr>
        <w:t>Niederlanden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(</w:t>
      </w:r>
      <w:hyperlink r:id="rId10" w:history="1">
        <w:r w:rsidRPr="009239A3">
          <w:rPr>
            <w:rStyle w:val="Hyperlink"/>
            <w:rFonts w:ascii="Arial" w:hAnsi="Arial" w:cs="Arial"/>
            <w:sz w:val="18"/>
            <w:szCs w:val="18"/>
          </w:rPr>
          <w:t>topconpositioning.eu</w:t>
        </w:r>
      </w:hyperlink>
      <w:r w:rsidRPr="009239A3">
        <w:rPr>
          <w:rFonts w:ascii="Arial" w:hAnsi="Arial" w:cs="Arial"/>
          <w:sz w:val="18"/>
          <w:szCs w:val="18"/>
        </w:rPr>
        <w:t xml:space="preserve">). Die Topcon Positioning Group </w:t>
      </w:r>
      <w:proofErr w:type="spellStart"/>
      <w:r w:rsidRPr="009239A3">
        <w:rPr>
          <w:rFonts w:ascii="Arial" w:hAnsi="Arial" w:cs="Arial"/>
          <w:sz w:val="18"/>
          <w:szCs w:val="18"/>
        </w:rPr>
        <w:t>entwickelt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9239A3">
        <w:rPr>
          <w:rFonts w:ascii="Arial" w:hAnsi="Arial" w:cs="Arial"/>
          <w:sz w:val="18"/>
          <w:szCs w:val="18"/>
        </w:rPr>
        <w:t>fertigt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9239A3">
        <w:rPr>
          <w:rFonts w:ascii="Arial" w:hAnsi="Arial" w:cs="Arial"/>
          <w:sz w:val="18"/>
          <w:szCs w:val="18"/>
        </w:rPr>
        <w:t>vertreibt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Produkte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zur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präzisen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Positionsbestimmung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9239A3">
        <w:rPr>
          <w:rFonts w:ascii="Arial" w:hAnsi="Arial" w:cs="Arial"/>
          <w:sz w:val="18"/>
          <w:szCs w:val="18"/>
        </w:rPr>
        <w:t>weltweit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einsetzbare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Lösungen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für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die </w:t>
      </w:r>
      <w:proofErr w:type="spellStart"/>
      <w:r w:rsidRPr="009239A3">
        <w:rPr>
          <w:rFonts w:ascii="Arial" w:hAnsi="Arial" w:cs="Arial"/>
          <w:sz w:val="18"/>
          <w:szCs w:val="18"/>
        </w:rPr>
        <w:t>Bereiche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Vermessung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, Bau, </w:t>
      </w:r>
      <w:proofErr w:type="spellStart"/>
      <w:r w:rsidRPr="009239A3">
        <w:rPr>
          <w:rFonts w:ascii="Arial" w:hAnsi="Arial" w:cs="Arial"/>
          <w:sz w:val="18"/>
          <w:szCs w:val="18"/>
        </w:rPr>
        <w:t>Landwirtschaft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9239A3">
        <w:rPr>
          <w:rFonts w:ascii="Arial" w:hAnsi="Arial" w:cs="Arial"/>
          <w:sz w:val="18"/>
          <w:szCs w:val="18"/>
        </w:rPr>
        <w:t>Ingenieurbau</w:t>
      </w:r>
      <w:proofErr w:type="spellEnd"/>
      <w:r w:rsidRPr="009239A3">
        <w:rPr>
          <w:rFonts w:ascii="Arial" w:hAnsi="Arial" w:cs="Arial"/>
          <w:sz w:val="18"/>
          <w:szCs w:val="18"/>
        </w:rPr>
        <w:t>, BIM, GIS-</w:t>
      </w:r>
      <w:proofErr w:type="spellStart"/>
      <w:r w:rsidRPr="009239A3">
        <w:rPr>
          <w:rFonts w:ascii="Arial" w:hAnsi="Arial" w:cs="Arial"/>
          <w:sz w:val="18"/>
          <w:szCs w:val="18"/>
        </w:rPr>
        <w:t>Datenerfassung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9239A3">
        <w:rPr>
          <w:rFonts w:ascii="Arial" w:hAnsi="Arial" w:cs="Arial"/>
          <w:sz w:val="18"/>
          <w:szCs w:val="18"/>
        </w:rPr>
        <w:t>Anlagenverwaltung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9239A3">
        <w:rPr>
          <w:rFonts w:ascii="Arial" w:hAnsi="Arial" w:cs="Arial"/>
          <w:sz w:val="18"/>
          <w:szCs w:val="18"/>
        </w:rPr>
        <w:t>Kat</w:t>
      </w:r>
      <w:r>
        <w:rPr>
          <w:rFonts w:ascii="Arial" w:hAnsi="Arial" w:cs="Arial"/>
          <w:sz w:val="18"/>
          <w:szCs w:val="18"/>
        </w:rPr>
        <w:t>aster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sowie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Maschinensteuerung</w:t>
      </w:r>
      <w:proofErr w:type="spellEnd"/>
      <w:r>
        <w:rPr>
          <w:rFonts w:ascii="Arial" w:hAnsi="Arial" w:cs="Arial"/>
          <w:sz w:val="18"/>
          <w:szCs w:val="18"/>
        </w:rPr>
        <w:t>.</w:t>
      </w:r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Zu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ihren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Marken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gehören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Topcon, Sokkia, Tierra, </w:t>
      </w:r>
      <w:proofErr w:type="spellStart"/>
      <w:r w:rsidRPr="009239A3">
        <w:rPr>
          <w:rFonts w:ascii="Arial" w:hAnsi="Arial" w:cs="Arial"/>
          <w:sz w:val="18"/>
          <w:szCs w:val="18"/>
        </w:rPr>
        <w:t>Wachendorff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Elektronik</w:t>
      </w:r>
      <w:proofErr w:type="spellEnd"/>
      <w:r w:rsidRPr="009239A3">
        <w:rPr>
          <w:rFonts w:ascii="Arial" w:hAnsi="Arial" w:cs="Arial"/>
          <w:sz w:val="18"/>
          <w:szCs w:val="18"/>
        </w:rPr>
        <w:t>, Digi-Star, RDS Technologies, NORAC und 2LS. Die Topcon Corporation (</w:t>
      </w:r>
      <w:hyperlink r:id="rId11" w:history="1">
        <w:r w:rsidRPr="009239A3">
          <w:rPr>
            <w:rStyle w:val="Hyperlink"/>
            <w:rFonts w:ascii="Arial" w:hAnsi="Arial" w:cs="Arial"/>
            <w:sz w:val="18"/>
            <w:szCs w:val="18"/>
          </w:rPr>
          <w:t>topcon.com</w:t>
        </w:r>
      </w:hyperlink>
      <w:r w:rsidRPr="009239A3">
        <w:rPr>
          <w:rFonts w:ascii="Arial" w:hAnsi="Arial" w:cs="Arial"/>
          <w:sz w:val="18"/>
          <w:szCs w:val="18"/>
        </w:rPr>
        <w:t xml:space="preserve">) </w:t>
      </w:r>
      <w:proofErr w:type="spellStart"/>
      <w:r w:rsidRPr="009239A3">
        <w:rPr>
          <w:rFonts w:ascii="Arial" w:hAnsi="Arial" w:cs="Arial"/>
          <w:sz w:val="18"/>
          <w:szCs w:val="18"/>
        </w:rPr>
        <w:t>wurde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1932 </w:t>
      </w:r>
      <w:proofErr w:type="spellStart"/>
      <w:r w:rsidRPr="009239A3">
        <w:rPr>
          <w:rFonts w:ascii="Arial" w:hAnsi="Arial" w:cs="Arial"/>
          <w:sz w:val="18"/>
          <w:szCs w:val="18"/>
        </w:rPr>
        <w:t>gegründet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und </w:t>
      </w:r>
      <w:proofErr w:type="spellStart"/>
      <w:proofErr w:type="gramStart"/>
      <w:r w:rsidRPr="009239A3">
        <w:rPr>
          <w:rFonts w:ascii="Arial" w:hAnsi="Arial" w:cs="Arial"/>
          <w:sz w:val="18"/>
          <w:szCs w:val="18"/>
        </w:rPr>
        <w:t>ist</w:t>
      </w:r>
      <w:proofErr w:type="spellEnd"/>
      <w:proofErr w:type="gramEnd"/>
      <w:r w:rsidRPr="009239A3">
        <w:rPr>
          <w:rFonts w:ascii="Arial" w:hAnsi="Arial" w:cs="Arial"/>
          <w:sz w:val="18"/>
          <w:szCs w:val="18"/>
        </w:rPr>
        <w:t xml:space="preserve"> an der </w:t>
      </w:r>
      <w:proofErr w:type="spellStart"/>
      <w:r w:rsidRPr="009239A3">
        <w:rPr>
          <w:rFonts w:ascii="Arial" w:hAnsi="Arial" w:cs="Arial"/>
          <w:sz w:val="18"/>
          <w:szCs w:val="18"/>
        </w:rPr>
        <w:t>Börse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von </w:t>
      </w:r>
      <w:proofErr w:type="spellStart"/>
      <w:r w:rsidRPr="009239A3">
        <w:rPr>
          <w:rFonts w:ascii="Arial" w:hAnsi="Arial" w:cs="Arial"/>
          <w:sz w:val="18"/>
          <w:szCs w:val="18"/>
        </w:rPr>
        <w:t>Tokio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239A3">
        <w:rPr>
          <w:rFonts w:ascii="Arial" w:hAnsi="Arial" w:cs="Arial"/>
          <w:sz w:val="18"/>
          <w:szCs w:val="18"/>
        </w:rPr>
        <w:t>notiert</w:t>
      </w:r>
      <w:proofErr w:type="spellEnd"/>
      <w:r w:rsidRPr="009239A3">
        <w:rPr>
          <w:rFonts w:ascii="Arial" w:hAnsi="Arial" w:cs="Arial"/>
          <w:sz w:val="18"/>
          <w:szCs w:val="18"/>
        </w:rPr>
        <w:t xml:space="preserve"> (TSE: 7732).</w:t>
      </w:r>
    </w:p>
    <w:p w14:paraId="0469468E" w14:textId="77777777" w:rsidR="009239A3" w:rsidRDefault="009239A3" w:rsidP="009239A3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</w:rPr>
      </w:pPr>
    </w:p>
    <w:p w14:paraId="3E3BD7F3" w14:textId="77777777" w:rsidR="009239A3" w:rsidRDefault="009239A3" w:rsidP="009239A3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18D84AF7" w14:textId="77777777" w:rsidR="009239A3" w:rsidRDefault="009239A3" w:rsidP="009239A3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</w:rPr>
      </w:pPr>
    </w:p>
    <w:p w14:paraId="3CC0965C" w14:textId="77777777" w:rsidR="009239A3" w:rsidRDefault="009239A3" w:rsidP="009239A3">
      <w:pPr>
        <w:pStyle w:val="StandardWeb"/>
        <w:spacing w:before="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#  #  #</w:t>
      </w:r>
    </w:p>
    <w:p w14:paraId="43551CD7" w14:textId="77777777" w:rsidR="009239A3" w:rsidRDefault="009239A3" w:rsidP="009239A3">
      <w:pPr>
        <w:pStyle w:val="StandardWeb"/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</w:p>
    <w:p w14:paraId="334040A5" w14:textId="77777777" w:rsidR="009239A3" w:rsidRDefault="009239A3" w:rsidP="009239A3">
      <w:pPr>
        <w:pStyle w:val="StandardWeb"/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/>
          <w:b/>
          <w:sz w:val="18"/>
        </w:rPr>
        <w:t>Pressekontakt</w:t>
      </w:r>
      <w:proofErr w:type="spellEnd"/>
    </w:p>
    <w:p w14:paraId="6404C8A0" w14:textId="0ECF9FF9" w:rsidR="009239A3" w:rsidRDefault="009239A3" w:rsidP="009239A3">
      <w:pPr>
        <w:pStyle w:val="StandardWeb"/>
        <w:spacing w:before="0" w:beforeAutospacing="0" w:after="0" w:afterAutospacing="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Europa: Stuart Proctor</w:t>
      </w:r>
      <w:r>
        <w:rPr>
          <w:rFonts w:ascii="Arial" w:hAnsi="Arial"/>
          <w:sz w:val="18"/>
        </w:rPr>
        <w:t>, stuart.proctor@topconsokkia.eu</w:t>
      </w:r>
    </w:p>
    <w:p w14:paraId="69D0C878" w14:textId="4E38C270" w:rsidR="009239A3" w:rsidRDefault="009239A3" w:rsidP="009239A3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Deutschland: Julia Kirchner, jkirchner@topcon.com</w:t>
      </w:r>
    </w:p>
    <w:p w14:paraId="658FC267" w14:textId="3DBDBC60" w:rsidR="00853C9A" w:rsidRPr="00F61B10" w:rsidRDefault="00853C9A" w:rsidP="009239A3">
      <w:pPr>
        <w:tabs>
          <w:tab w:val="left" w:pos="270"/>
        </w:tabs>
        <w:rPr>
          <w:rFonts w:ascii="Arial" w:hAnsi="Arial"/>
          <w:color w:val="808080" w:themeColor="background1" w:themeShade="80"/>
          <w:sz w:val="20"/>
          <w:szCs w:val="16"/>
        </w:rPr>
      </w:pPr>
    </w:p>
    <w:sectPr w:rsidR="00853C9A" w:rsidRPr="00F61B10" w:rsidSect="0009234C">
      <w:headerReference w:type="first" r:id="rId1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D75A3" w14:textId="77777777" w:rsidR="000A68AF" w:rsidRDefault="000A68AF">
      <w:r>
        <w:separator/>
      </w:r>
    </w:p>
  </w:endnote>
  <w:endnote w:type="continuationSeparator" w:id="0">
    <w:p w14:paraId="68AC6636" w14:textId="77777777" w:rsidR="000A68AF" w:rsidRDefault="000A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37A7" w14:textId="77777777" w:rsidR="000A68AF" w:rsidRDefault="000A68AF">
      <w:r>
        <w:separator/>
      </w:r>
    </w:p>
  </w:footnote>
  <w:footnote w:type="continuationSeparator" w:id="0">
    <w:p w14:paraId="40C7088E" w14:textId="77777777" w:rsidR="000A68AF" w:rsidRDefault="000A6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4034B" w14:textId="77777777" w:rsidR="00F72E10" w:rsidRPr="00EB1000" w:rsidRDefault="00F72E10" w:rsidP="00846CEF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8B77529" wp14:editId="03BCF104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4F5354" w14:textId="77777777" w:rsidR="00F72E10" w:rsidRPr="00EB1000" w:rsidRDefault="00F72E10" w:rsidP="00220127">
    <w:pPr>
      <w:pStyle w:val="Kopfzeil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D3C7363" w14:textId="70AD9714" w:rsidR="00F72E10" w:rsidRPr="001A276A" w:rsidRDefault="009239A3" w:rsidP="00220127">
    <w:pPr>
      <w:pStyle w:val="Kopfzeil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5B"/>
    <w:rsid w:val="00006C61"/>
    <w:rsid w:val="000418C2"/>
    <w:rsid w:val="00073328"/>
    <w:rsid w:val="000872FF"/>
    <w:rsid w:val="0009234C"/>
    <w:rsid w:val="000A68AF"/>
    <w:rsid w:val="000B4356"/>
    <w:rsid w:val="000B5413"/>
    <w:rsid w:val="000C3C4C"/>
    <w:rsid w:val="000C6429"/>
    <w:rsid w:val="000D117E"/>
    <w:rsid w:val="00105D3C"/>
    <w:rsid w:val="00163F32"/>
    <w:rsid w:val="00177523"/>
    <w:rsid w:val="001855FB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4742"/>
    <w:rsid w:val="002377E8"/>
    <w:rsid w:val="00265C21"/>
    <w:rsid w:val="00267859"/>
    <w:rsid w:val="0027061C"/>
    <w:rsid w:val="002751AA"/>
    <w:rsid w:val="00283421"/>
    <w:rsid w:val="002B2158"/>
    <w:rsid w:val="002B65A9"/>
    <w:rsid w:val="002E2BC8"/>
    <w:rsid w:val="002E5E21"/>
    <w:rsid w:val="00313F6E"/>
    <w:rsid w:val="0032173B"/>
    <w:rsid w:val="003217F4"/>
    <w:rsid w:val="00340920"/>
    <w:rsid w:val="00353911"/>
    <w:rsid w:val="00355294"/>
    <w:rsid w:val="003801D4"/>
    <w:rsid w:val="00393AFE"/>
    <w:rsid w:val="0039761D"/>
    <w:rsid w:val="003A6C06"/>
    <w:rsid w:val="003A7243"/>
    <w:rsid w:val="003B1941"/>
    <w:rsid w:val="003B49D6"/>
    <w:rsid w:val="003C6648"/>
    <w:rsid w:val="003F134C"/>
    <w:rsid w:val="003F5E34"/>
    <w:rsid w:val="00413E95"/>
    <w:rsid w:val="00416269"/>
    <w:rsid w:val="004230AD"/>
    <w:rsid w:val="0043387D"/>
    <w:rsid w:val="00433A38"/>
    <w:rsid w:val="00471166"/>
    <w:rsid w:val="00471F56"/>
    <w:rsid w:val="004C0A45"/>
    <w:rsid w:val="004C2A52"/>
    <w:rsid w:val="004D4E20"/>
    <w:rsid w:val="00513E5B"/>
    <w:rsid w:val="005378E1"/>
    <w:rsid w:val="005502C7"/>
    <w:rsid w:val="0058710D"/>
    <w:rsid w:val="00587A94"/>
    <w:rsid w:val="005A23A0"/>
    <w:rsid w:val="005A4B01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56AE"/>
    <w:rsid w:val="00653C74"/>
    <w:rsid w:val="006926B3"/>
    <w:rsid w:val="006B2A9A"/>
    <w:rsid w:val="006E05C2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810DE0"/>
    <w:rsid w:val="008141F4"/>
    <w:rsid w:val="008205DE"/>
    <w:rsid w:val="00832E9A"/>
    <w:rsid w:val="00846CEF"/>
    <w:rsid w:val="00853C9A"/>
    <w:rsid w:val="00870D37"/>
    <w:rsid w:val="008802C4"/>
    <w:rsid w:val="00891FF7"/>
    <w:rsid w:val="008962D4"/>
    <w:rsid w:val="008D0202"/>
    <w:rsid w:val="008E6FD9"/>
    <w:rsid w:val="008F54A3"/>
    <w:rsid w:val="009239A3"/>
    <w:rsid w:val="009434F4"/>
    <w:rsid w:val="00956EF7"/>
    <w:rsid w:val="009666D5"/>
    <w:rsid w:val="00975493"/>
    <w:rsid w:val="009964DE"/>
    <w:rsid w:val="00A06D66"/>
    <w:rsid w:val="00A47E24"/>
    <w:rsid w:val="00A57BD4"/>
    <w:rsid w:val="00A60195"/>
    <w:rsid w:val="00A9365C"/>
    <w:rsid w:val="00A976A5"/>
    <w:rsid w:val="00AA2A43"/>
    <w:rsid w:val="00AC09BA"/>
    <w:rsid w:val="00AE6481"/>
    <w:rsid w:val="00B35AF9"/>
    <w:rsid w:val="00B402B7"/>
    <w:rsid w:val="00B4058E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31391"/>
    <w:rsid w:val="00C638D1"/>
    <w:rsid w:val="00C7597C"/>
    <w:rsid w:val="00C81D46"/>
    <w:rsid w:val="00C92C21"/>
    <w:rsid w:val="00CD3455"/>
    <w:rsid w:val="00CE188F"/>
    <w:rsid w:val="00CE7843"/>
    <w:rsid w:val="00CF403B"/>
    <w:rsid w:val="00CF7FC5"/>
    <w:rsid w:val="00D47414"/>
    <w:rsid w:val="00D55832"/>
    <w:rsid w:val="00D6369D"/>
    <w:rsid w:val="00D647FC"/>
    <w:rsid w:val="00D660E4"/>
    <w:rsid w:val="00D672DA"/>
    <w:rsid w:val="00D6784A"/>
    <w:rsid w:val="00D70AF0"/>
    <w:rsid w:val="00D70EE2"/>
    <w:rsid w:val="00D91CF0"/>
    <w:rsid w:val="00D979CB"/>
    <w:rsid w:val="00DC60A0"/>
    <w:rsid w:val="00E07F73"/>
    <w:rsid w:val="00E16158"/>
    <w:rsid w:val="00E32B47"/>
    <w:rsid w:val="00EB1000"/>
    <w:rsid w:val="00ED70D3"/>
    <w:rsid w:val="00EE33D2"/>
    <w:rsid w:val="00F463E2"/>
    <w:rsid w:val="00F55F20"/>
    <w:rsid w:val="00F61B10"/>
    <w:rsid w:val="00F72E10"/>
    <w:rsid w:val="00F757D3"/>
    <w:rsid w:val="00F81B4F"/>
    <w:rsid w:val="00F86AB9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F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4EDDB3"/>
  <w14:defaultImageDpi w14:val="300"/>
  <w15:docId w15:val="{99E3D180-439A-4C51-ACCB-82EF8FCA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276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B02764"/>
  </w:style>
  <w:style w:type="paragraph" w:styleId="StandardWeb">
    <w:name w:val="Normal (Web)"/>
    <w:basedOn w:val="Standard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6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.topcon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pconpositioning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B99EBA-FED6-4153-B73F-47DB9323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This is the press release title</vt:lpstr>
    </vt:vector>
  </TitlesOfParts>
  <Manager>Achiel Sturm</Manager>
  <Company>Topcon Positioning Group</Company>
  <LinksUpToDate>false</LinksUpToDate>
  <CharactersWithSpaces>2682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Julia Kirchner</cp:lastModifiedBy>
  <cp:revision>2</cp:revision>
  <cp:lastPrinted>2015-08-13T12:52:00Z</cp:lastPrinted>
  <dcterms:created xsi:type="dcterms:W3CDTF">2016-04-28T08:21:00Z</dcterms:created>
  <dcterms:modified xsi:type="dcterms:W3CDTF">2016-04-28T08:21:00Z</dcterms:modified>
  <cp:category/>
</cp:coreProperties>
</file>