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FD6D8C" w:rsidP="009864E1">
      <w:pPr>
        <w:pStyle w:val="Titre1"/>
        <w:jc w:val="center"/>
        <w:rPr>
          <w:color w:val="0079C2"/>
          <w:sz w:val="36"/>
          <w:szCs w:val="36"/>
          <w:lang w:val="fr-FR"/>
        </w:rPr>
      </w:pPr>
      <w:r w:rsidRPr="00FD6D8C">
        <w:rPr>
          <w:color w:val="0079C2"/>
          <w:sz w:val="36"/>
          <w:szCs w:val="36"/>
          <w:lang w:val="fr-FR"/>
        </w:rPr>
        <w:t>Topcon annonce une nouvelle antenne géodésique</w:t>
      </w:r>
    </w:p>
    <w:p w:rsidR="00FD6D8C" w:rsidRPr="00FD6D8C" w:rsidRDefault="00D43924" w:rsidP="00FD6D8C">
      <w:pPr>
        <w:tabs>
          <w:tab w:val="left" w:pos="270"/>
        </w:tabs>
        <w:jc w:val="both"/>
        <w:rPr>
          <w:rFonts w:ascii="Arial" w:hAnsi="Arial"/>
          <w:color w:val="000000"/>
          <w:sz w:val="20"/>
          <w:szCs w:val="22"/>
          <w:lang w:val="fr-FR"/>
        </w:rPr>
      </w:pPr>
      <w:r w:rsidRPr="00D43924">
        <w:rPr>
          <w:rFonts w:ascii="Arial" w:hAnsi="Arial"/>
          <w:i/>
          <w:iCs/>
          <w:color w:val="000000"/>
          <w:sz w:val="20"/>
          <w:szCs w:val="20"/>
          <w:lang w:val="fr-FR"/>
        </w:rPr>
        <w:t>CAPELLE A/D IJSSEL, Pays-Bas / MACON, France –</w:t>
      </w:r>
      <w:r w:rsidR="0048722B">
        <w:rPr>
          <w:rFonts w:ascii="Arial" w:hAnsi="Arial"/>
          <w:i/>
          <w:iCs/>
          <w:color w:val="000000"/>
          <w:sz w:val="20"/>
          <w:szCs w:val="20"/>
          <w:lang w:val="fr-FR"/>
        </w:rPr>
        <w:t xml:space="preserve"> </w:t>
      </w:r>
      <w:r w:rsidR="00FD6D8C" w:rsidRPr="00FD6D8C">
        <w:rPr>
          <w:rFonts w:ascii="Arial" w:hAnsi="Arial"/>
          <w:i/>
          <w:color w:val="000000"/>
          <w:sz w:val="20"/>
          <w:szCs w:val="22"/>
          <w:lang w:val="fr-FR"/>
        </w:rPr>
        <w:t>3 mars 2016 –</w:t>
      </w:r>
      <w:r w:rsidR="00FD6D8C" w:rsidRPr="00FD6D8C">
        <w:rPr>
          <w:rFonts w:ascii="Arial" w:hAnsi="Arial"/>
          <w:color w:val="000000"/>
          <w:sz w:val="20"/>
          <w:szCs w:val="22"/>
          <w:lang w:val="fr-FR"/>
        </w:rPr>
        <w:t xml:space="preserve"> Le groupe Topcon Positioning annonce la sortie d'une nouvelle antenne géodésique tous signaux : la G5-A1.  Cette antenne portable est conçue afin d’améliorer l’atténuation des multi-trajets et pour être utilisée comme base sur un chantier ou comme station de référence réseau.</w:t>
      </w:r>
    </w:p>
    <w:p w:rsidR="00FD6D8C" w:rsidRPr="00FD6D8C" w:rsidRDefault="00FD6D8C" w:rsidP="00FD6D8C">
      <w:pPr>
        <w:tabs>
          <w:tab w:val="left" w:pos="270"/>
        </w:tabs>
        <w:jc w:val="both"/>
        <w:rPr>
          <w:rFonts w:ascii="Arial" w:hAnsi="Arial"/>
          <w:color w:val="000000"/>
          <w:sz w:val="20"/>
          <w:szCs w:val="22"/>
          <w:lang w:val="fr-FR"/>
        </w:rPr>
      </w:pPr>
    </w:p>
    <w:p w:rsidR="00FD6D8C" w:rsidRPr="00FD6D8C" w:rsidRDefault="00FD6D8C" w:rsidP="00FD6D8C">
      <w:pPr>
        <w:tabs>
          <w:tab w:val="left" w:pos="270"/>
        </w:tabs>
        <w:jc w:val="both"/>
        <w:rPr>
          <w:rFonts w:ascii="Arial" w:hAnsi="Arial"/>
          <w:color w:val="000000"/>
          <w:sz w:val="20"/>
          <w:szCs w:val="22"/>
          <w:lang w:val="fr-FR"/>
        </w:rPr>
      </w:pPr>
      <w:r w:rsidRPr="00FD6D8C">
        <w:rPr>
          <w:rFonts w:ascii="Arial" w:hAnsi="Arial"/>
          <w:color w:val="000000"/>
          <w:sz w:val="20"/>
          <w:szCs w:val="22"/>
          <w:lang w:val="fr-FR"/>
        </w:rPr>
        <w:t xml:space="preserve">« Lorsqu'elle est couplée au récepteur </w:t>
      </w:r>
      <w:hyperlink r:id="rId8" w:history="1">
        <w:r w:rsidRPr="00FD6D8C">
          <w:rPr>
            <w:rStyle w:val="Lienhypertexte"/>
            <w:rFonts w:ascii="Arial" w:hAnsi="Arial"/>
            <w:sz w:val="20"/>
            <w:szCs w:val="22"/>
            <w:lang w:val="fr-FR"/>
          </w:rPr>
          <w:t>Topcon NET-G5</w:t>
        </w:r>
      </w:hyperlink>
      <w:r w:rsidRPr="00FD6D8C">
        <w:rPr>
          <w:rFonts w:ascii="Arial" w:hAnsi="Arial"/>
          <w:color w:val="000000"/>
          <w:sz w:val="20"/>
          <w:szCs w:val="22"/>
          <w:lang w:val="fr-FR"/>
        </w:rPr>
        <w:t xml:space="preserve">, l'antenne géodésique avec un centre de phase nul constitue une solution d'entrée de gamme performante et économique », explique Charles </w:t>
      </w:r>
      <w:proofErr w:type="spellStart"/>
      <w:r w:rsidRPr="00FD6D8C">
        <w:rPr>
          <w:rFonts w:ascii="Arial" w:hAnsi="Arial"/>
          <w:color w:val="000000"/>
          <w:sz w:val="20"/>
          <w:szCs w:val="22"/>
          <w:lang w:val="fr-FR"/>
        </w:rPr>
        <w:t>Rihner</w:t>
      </w:r>
      <w:proofErr w:type="spellEnd"/>
      <w:r w:rsidRPr="00FD6D8C">
        <w:rPr>
          <w:rFonts w:ascii="Arial" w:hAnsi="Arial"/>
          <w:color w:val="000000"/>
          <w:sz w:val="20"/>
          <w:szCs w:val="22"/>
          <w:lang w:val="fr-FR"/>
        </w:rPr>
        <w:t xml:space="preserve">, vice-président du groupe Topcon </w:t>
      </w:r>
      <w:proofErr w:type="spellStart"/>
      <w:r w:rsidRPr="00FD6D8C">
        <w:rPr>
          <w:rFonts w:ascii="Arial" w:hAnsi="Arial"/>
          <w:color w:val="000000"/>
          <w:sz w:val="20"/>
          <w:szCs w:val="22"/>
          <w:lang w:val="fr-FR"/>
        </w:rPr>
        <w:t>GeoPositioning</w:t>
      </w:r>
      <w:proofErr w:type="spellEnd"/>
      <w:r w:rsidRPr="00FD6D8C">
        <w:rPr>
          <w:rFonts w:ascii="Arial" w:hAnsi="Arial"/>
          <w:color w:val="000000"/>
          <w:sz w:val="20"/>
          <w:szCs w:val="22"/>
          <w:lang w:val="fr-FR"/>
        </w:rPr>
        <w:t xml:space="preserve"> Solutions.</w:t>
      </w:r>
    </w:p>
    <w:p w:rsidR="00FD6D8C" w:rsidRPr="00FD6D8C" w:rsidRDefault="00FD6D8C" w:rsidP="00FD6D8C">
      <w:pPr>
        <w:tabs>
          <w:tab w:val="left" w:pos="270"/>
        </w:tabs>
        <w:jc w:val="both"/>
        <w:rPr>
          <w:rFonts w:ascii="Arial" w:hAnsi="Arial"/>
          <w:color w:val="000000"/>
          <w:sz w:val="20"/>
          <w:szCs w:val="22"/>
          <w:lang w:val="fr-FR"/>
        </w:rPr>
      </w:pPr>
    </w:p>
    <w:p w:rsidR="00FD6D8C" w:rsidRPr="00FD6D8C" w:rsidRDefault="00FD6D8C" w:rsidP="00FD6D8C">
      <w:pPr>
        <w:tabs>
          <w:tab w:val="left" w:pos="270"/>
        </w:tabs>
        <w:jc w:val="both"/>
        <w:rPr>
          <w:rFonts w:ascii="Arial" w:hAnsi="Arial"/>
          <w:color w:val="000000"/>
          <w:sz w:val="20"/>
          <w:szCs w:val="22"/>
          <w:lang w:val="fr-FR"/>
        </w:rPr>
      </w:pPr>
      <w:r w:rsidRPr="00FD6D8C">
        <w:rPr>
          <w:rFonts w:ascii="Arial" w:hAnsi="Arial"/>
          <w:color w:val="000000"/>
          <w:sz w:val="20"/>
          <w:szCs w:val="22"/>
          <w:lang w:val="fr-FR"/>
        </w:rPr>
        <w:t xml:space="preserve">La G5-A1 est optimisée pour le secteur </w:t>
      </w:r>
      <w:proofErr w:type="spellStart"/>
      <w:r w:rsidRPr="00FD6D8C">
        <w:rPr>
          <w:rFonts w:ascii="Arial" w:hAnsi="Arial"/>
          <w:color w:val="000000"/>
          <w:sz w:val="20"/>
          <w:szCs w:val="22"/>
          <w:lang w:val="fr-FR"/>
        </w:rPr>
        <w:t>géospatial</w:t>
      </w:r>
      <w:proofErr w:type="spellEnd"/>
      <w:r w:rsidRPr="00FD6D8C">
        <w:rPr>
          <w:rFonts w:ascii="Arial" w:hAnsi="Arial"/>
          <w:color w:val="000000"/>
          <w:sz w:val="20"/>
          <w:szCs w:val="22"/>
          <w:lang w:val="fr-FR"/>
        </w:rPr>
        <w:t xml:space="preserve"> et conçue pour la poursuite de toutes les constellations de satellites déjà disponibles dans le monde entier et en cours de développement. Elle pèse environ 0,5 kg (1 lb) et </w:t>
      </w:r>
      <w:r w:rsidR="00457385">
        <w:rPr>
          <w:rFonts w:ascii="Arial" w:hAnsi="Arial"/>
          <w:color w:val="000000"/>
          <w:sz w:val="20"/>
          <w:szCs w:val="22"/>
          <w:lang w:val="fr-FR"/>
        </w:rPr>
        <w:t>a un diamètre de</w:t>
      </w:r>
      <w:r w:rsidRPr="00FD6D8C">
        <w:rPr>
          <w:rFonts w:ascii="Arial" w:hAnsi="Arial"/>
          <w:color w:val="000000"/>
          <w:sz w:val="20"/>
          <w:szCs w:val="22"/>
          <w:lang w:val="fr-FR"/>
        </w:rPr>
        <w:t xml:space="preserve"> 17,9 cm (7 po).</w:t>
      </w:r>
    </w:p>
    <w:p w:rsidR="00FD6D8C" w:rsidRPr="00FD6D8C" w:rsidRDefault="00FD6D8C" w:rsidP="00FD6D8C">
      <w:pPr>
        <w:tabs>
          <w:tab w:val="left" w:pos="270"/>
        </w:tabs>
        <w:jc w:val="both"/>
        <w:rPr>
          <w:rFonts w:ascii="Arial" w:hAnsi="Arial"/>
          <w:color w:val="000000"/>
          <w:sz w:val="20"/>
          <w:szCs w:val="22"/>
          <w:lang w:val="fr-FR"/>
        </w:rPr>
      </w:pPr>
    </w:p>
    <w:p w:rsidR="0048722B" w:rsidRPr="00FD6D8C" w:rsidRDefault="00FD6D8C" w:rsidP="00FD6D8C">
      <w:pPr>
        <w:tabs>
          <w:tab w:val="left" w:pos="270"/>
        </w:tabs>
        <w:jc w:val="both"/>
        <w:rPr>
          <w:rFonts w:ascii="Arial" w:hAnsi="Arial"/>
          <w:color w:val="000000"/>
          <w:sz w:val="20"/>
          <w:szCs w:val="22"/>
          <w:lang w:val="fr-FR"/>
        </w:rPr>
      </w:pPr>
      <w:r w:rsidRPr="00FD6D8C">
        <w:rPr>
          <w:rFonts w:ascii="Arial" w:hAnsi="Arial"/>
          <w:color w:val="000000"/>
          <w:sz w:val="20"/>
          <w:szCs w:val="22"/>
          <w:lang w:val="fr-FR"/>
        </w:rPr>
        <w:t xml:space="preserve">« Grâce à sa portabilité et à son niveau de performance géodésique, la nouvelle antenne G5-A1 constitue un excellent choix comme système de base mobile et système de station de référence économique », déclare Charles </w:t>
      </w:r>
      <w:proofErr w:type="spellStart"/>
      <w:r w:rsidRPr="00FD6D8C">
        <w:rPr>
          <w:rFonts w:ascii="Arial" w:hAnsi="Arial"/>
          <w:color w:val="000000"/>
          <w:sz w:val="20"/>
          <w:szCs w:val="22"/>
          <w:lang w:val="fr-FR"/>
        </w:rPr>
        <w:t>Rihner</w:t>
      </w:r>
      <w:proofErr w:type="spellEnd"/>
      <w:r w:rsidRPr="00FD6D8C">
        <w:rPr>
          <w:rFonts w:ascii="Arial" w:hAnsi="Arial"/>
          <w:color w:val="000000"/>
          <w:sz w:val="20"/>
          <w:szCs w:val="22"/>
          <w:lang w:val="fr-FR"/>
        </w:rPr>
        <w:t>.</w:t>
      </w:r>
    </w:p>
    <w:p w:rsidR="00FD6D8C" w:rsidRPr="0048722B" w:rsidRDefault="00FD6D8C" w:rsidP="00FD6D8C">
      <w:pPr>
        <w:tabs>
          <w:tab w:val="left" w:pos="270"/>
        </w:tabs>
        <w:jc w:val="both"/>
        <w:rPr>
          <w:rFonts w:ascii="Arial" w:hAnsi="Arial"/>
          <w:color w:val="000000"/>
          <w:sz w:val="20"/>
          <w:szCs w:val="22"/>
          <w:lang w:val="fr-FR"/>
        </w:rPr>
      </w:pPr>
    </w:p>
    <w:p w:rsidR="0048722B" w:rsidRDefault="0048722B" w:rsidP="0048722B">
      <w:pPr>
        <w:tabs>
          <w:tab w:val="left" w:pos="270"/>
        </w:tabs>
        <w:jc w:val="both"/>
        <w:rPr>
          <w:rFonts w:ascii="Arial" w:hAnsi="Arial"/>
          <w:color w:val="000000"/>
          <w:sz w:val="20"/>
          <w:szCs w:val="22"/>
          <w:lang w:val="fr-FR"/>
        </w:rPr>
      </w:pPr>
      <w:r w:rsidRPr="0048722B">
        <w:rPr>
          <w:rFonts w:ascii="Arial" w:hAnsi="Arial"/>
          <w:color w:val="000000"/>
          <w:sz w:val="20"/>
          <w:szCs w:val="22"/>
          <w:lang w:val="fr-FR"/>
        </w:rPr>
        <w:t>Pour de plus amples informations, rendez-vous sur topconpositioning.com.</w:t>
      </w:r>
    </w:p>
    <w:p w:rsidR="00E03BCD" w:rsidRPr="007C1503" w:rsidRDefault="00E03BCD" w:rsidP="00D43924">
      <w:pPr>
        <w:tabs>
          <w:tab w:val="left" w:pos="270"/>
        </w:tabs>
        <w:jc w:val="both"/>
        <w:rPr>
          <w:rFonts w:ascii="Arial" w:hAnsi="Arial"/>
          <w:color w:val="000000"/>
          <w:sz w:val="20"/>
          <w:szCs w:val="22"/>
          <w:lang w:val="fr-FR"/>
        </w:rPr>
      </w:pPr>
    </w:p>
    <w:p w:rsidR="00F86AB9" w:rsidRPr="007C1503" w:rsidRDefault="00F86AB9" w:rsidP="00F86AB9">
      <w:pPr>
        <w:tabs>
          <w:tab w:val="left" w:pos="270"/>
        </w:tabs>
        <w:rPr>
          <w:rFonts w:ascii="Arial" w:hAnsi="Arial"/>
          <w:color w:val="000000"/>
          <w:sz w:val="22"/>
          <w:szCs w:val="22"/>
          <w:lang w:val="fr-FR"/>
        </w:rPr>
      </w:pPr>
      <w:bookmarkStart w:id="0" w:name="_GoBack"/>
      <w:bookmarkEnd w:id="0"/>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9"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0"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9D13BF"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1"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48722B" w:rsidRDefault="00D43924" w:rsidP="00FD6D8C">
            <w:pPr>
              <w:jc w:val="right"/>
              <w:rPr>
                <w:rFonts w:ascii="Arial" w:hAnsi="Arial"/>
                <w:color w:val="808080" w:themeColor="background1" w:themeShade="80"/>
                <w:sz w:val="16"/>
                <w:szCs w:val="18"/>
              </w:rPr>
            </w:pPr>
            <w:r w:rsidRPr="0048722B">
              <w:rPr>
                <w:rFonts w:ascii="Arial" w:hAnsi="Arial"/>
                <w:color w:val="808080" w:themeColor="background1" w:themeShade="80"/>
                <w:sz w:val="16"/>
                <w:szCs w:val="18"/>
              </w:rPr>
              <w:t xml:space="preserve">Date: </w:t>
            </w:r>
            <w:r w:rsidR="00FD6D8C">
              <w:rPr>
                <w:rFonts w:ascii="Arial" w:hAnsi="Arial"/>
                <w:color w:val="808080" w:themeColor="background1" w:themeShade="80"/>
                <w:sz w:val="16"/>
                <w:szCs w:val="18"/>
              </w:rPr>
              <w:t>March</w:t>
            </w:r>
            <w:r w:rsidR="00E84571" w:rsidRPr="0048722B">
              <w:rPr>
                <w:rFonts w:ascii="Arial" w:hAnsi="Arial"/>
                <w:color w:val="808080" w:themeColor="background1" w:themeShade="80"/>
                <w:sz w:val="16"/>
                <w:szCs w:val="18"/>
              </w:rPr>
              <w:t xml:space="preserve"> </w:t>
            </w:r>
            <w:r w:rsidR="00FD6D8C">
              <w:rPr>
                <w:rFonts w:ascii="Arial" w:hAnsi="Arial"/>
                <w:color w:val="808080" w:themeColor="background1" w:themeShade="80"/>
                <w:sz w:val="16"/>
                <w:szCs w:val="18"/>
              </w:rPr>
              <w:t>3</w:t>
            </w:r>
            <w:r w:rsidRPr="0048722B">
              <w:rPr>
                <w:rFonts w:ascii="Arial" w:hAnsi="Arial"/>
                <w:color w:val="808080" w:themeColor="background1" w:themeShade="80"/>
                <w:sz w:val="16"/>
                <w:szCs w:val="18"/>
              </w:rPr>
              <w:t>, 2016</w:t>
            </w:r>
            <w:r w:rsidRPr="0048722B">
              <w:rPr>
                <w:rFonts w:ascii="Arial" w:hAnsi="Arial"/>
                <w:color w:val="808080" w:themeColor="background1" w:themeShade="80"/>
                <w:sz w:val="16"/>
                <w:szCs w:val="18"/>
              </w:rPr>
              <w:br/>
            </w:r>
            <w:proofErr w:type="spellStart"/>
            <w:r w:rsidRPr="0048722B">
              <w:rPr>
                <w:rFonts w:ascii="Arial" w:hAnsi="Arial"/>
                <w:color w:val="808080" w:themeColor="background1" w:themeShade="80"/>
                <w:sz w:val="16"/>
                <w:szCs w:val="18"/>
              </w:rPr>
              <w:t>Numéro</w:t>
            </w:r>
            <w:proofErr w:type="spellEnd"/>
            <w:r w:rsidRPr="0048722B">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48722B">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FD6D8C">
              <w:rPr>
                <w:rFonts w:ascii="Arial" w:hAnsi="Arial"/>
                <w:noProof/>
                <w:color w:val="808080" w:themeColor="background1" w:themeShade="80"/>
                <w:sz w:val="16"/>
                <w:szCs w:val="18"/>
              </w:rPr>
              <w:t>FR 2016 PR 06 - G5-A1</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2"/>
      <w:footerReference w:type="default" r:id="rId13"/>
      <w:headerReference w:type="first" r:id="rId14"/>
      <w:footerReference w:type="first" r:id="rId15"/>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FD6D8C" w:rsidP="00E03BCD">
        <w:pPr>
          <w:pStyle w:val="Pieddepage"/>
          <w:tabs>
            <w:tab w:val="clear" w:pos="8640"/>
            <w:tab w:val="right" w:pos="9923"/>
          </w:tabs>
          <w:rPr>
            <w:rFonts w:ascii="Arial" w:hAnsi="Arial" w:cs="Arial"/>
            <w:sz w:val="20"/>
            <w:lang w:val="fr-FR"/>
          </w:rPr>
        </w:pPr>
        <w:r>
          <w:rPr>
            <w:rFonts w:ascii="Arial" w:hAnsi="Arial" w:cs="Arial"/>
            <w:sz w:val="20"/>
            <w:lang w:val="fr-FR"/>
          </w:rPr>
          <w:t>03/03</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Pr>
            <w:rFonts w:ascii="Arial" w:hAnsi="Arial" w:cs="Arial"/>
            <w:noProof/>
            <w:sz w:val="20"/>
            <w:lang w:val="fr-FR"/>
          </w:rPr>
          <w:t>FR 2016 PR 06 - G5-A1</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457385">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457385">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FD6D8C">
      <w:rPr>
        <w:rFonts w:ascii="Arial" w:hAnsi="Arial" w:cs="Arial"/>
        <w:noProof/>
        <w:sz w:val="20"/>
        <w:lang w:val="fr-FR"/>
      </w:rPr>
      <w:t>19/04/2016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57385"/>
    <w:rsid w:val="00471166"/>
    <w:rsid w:val="0048722B"/>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9D13BF"/>
    <w:rsid w:val="009D5D4F"/>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fr/gnss-and-network-solutions/gnss-network-solutions/net-g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pconpositioning.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uart.proctor@topconsokkia.eu" TargetMode="External"/><Relationship Id="rId4" Type="http://schemas.openxmlformats.org/officeDocument/2006/relationships/settings" Target="settings.xml"/><Relationship Id="rId9" Type="http://schemas.openxmlformats.org/officeDocument/2006/relationships/hyperlink" Target="mailto:bnecker@topcon.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5C7D2-3FA5-4001-9A16-CB6C5ECF8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2470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2852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2016-04-19T09:32:00Z</dcterms:modified>
</cp:coreProperties>
</file>