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Pr="003F3022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  <w:lang w:val="it-IT"/>
        </w:rPr>
      </w:pPr>
      <w:r>
        <w:rPr>
          <w:rFonts w:ascii="Arial" w:hAnsi="Arial"/>
          <w:color w:val="808080" w:themeColor="background1" w:themeShade="80"/>
          <w:sz w:val="16"/>
          <w:szCs w:val="18"/>
          <w:lang w:val="it"/>
        </w:rPr>
        <w:t xml:space="preserve"> </w:t>
      </w:r>
    </w:p>
    <w:p w14:paraId="474C625E" w14:textId="77777777" w:rsidR="00612FA3" w:rsidRPr="003F3022" w:rsidRDefault="00612FA3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  <w:lang w:val="it-IT"/>
        </w:rPr>
      </w:pPr>
    </w:p>
    <w:p w14:paraId="4FC63D61" w14:textId="77777777" w:rsidR="00527B70" w:rsidRPr="003F3022" w:rsidRDefault="00527B70" w:rsidP="00527B70">
      <w:pPr>
        <w:jc w:val="center"/>
        <w:rPr>
          <w:rFonts w:ascii="Arial" w:hAnsi="Arial"/>
          <w:color w:val="808080" w:themeColor="background1" w:themeShade="80"/>
          <w:sz w:val="6"/>
          <w:szCs w:val="18"/>
          <w:lang w:val="it-IT"/>
        </w:rPr>
      </w:pPr>
    </w:p>
    <w:p w14:paraId="6E038408" w14:textId="7C6EAF0E" w:rsidR="0065235A" w:rsidRPr="003F3022" w:rsidRDefault="00456237" w:rsidP="00612FA3">
      <w:pPr>
        <w:tabs>
          <w:tab w:val="left" w:pos="270"/>
        </w:tabs>
        <w:spacing w:line="360" w:lineRule="auto"/>
        <w:jc w:val="center"/>
        <w:rPr>
          <w:rFonts w:ascii="Arial" w:hAnsi="Arial" w:cs="Arial"/>
          <w:b/>
          <w:color w:val="007AC2"/>
          <w:sz w:val="36"/>
          <w:lang w:val="it-IT"/>
        </w:rPr>
      </w:pPr>
      <w:r>
        <w:rPr>
          <w:rFonts w:ascii="Arial" w:hAnsi="Arial" w:cs="Arial"/>
          <w:b/>
          <w:noProof/>
          <w:color w:val="007AC2"/>
          <w:sz w:val="36"/>
          <w:lang w:val="it-IT" w:eastAsia="zh-TW"/>
        </w:rPr>
        <w:drawing>
          <wp:anchor distT="0" distB="0" distL="114300" distR="114300" simplePos="0" relativeHeight="251657216" behindDoc="0" locked="0" layoutInCell="1" allowOverlap="1" wp14:anchorId="4E8506B8" wp14:editId="6860F329">
            <wp:simplePos x="0" y="0"/>
            <wp:positionH relativeFrom="column">
              <wp:posOffset>2026920</wp:posOffset>
            </wp:positionH>
            <wp:positionV relativeFrom="paragraph">
              <wp:posOffset>18139</wp:posOffset>
            </wp:positionV>
            <wp:extent cx="1877695" cy="1499870"/>
            <wp:effectExtent l="0" t="0" r="8255" b="508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695" cy="1499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CEBF8" w14:textId="782D49A1" w:rsidR="00FD1C0E" w:rsidRPr="003F3022" w:rsidRDefault="00FD1C0E" w:rsidP="00612FA3">
      <w:pPr>
        <w:tabs>
          <w:tab w:val="left" w:pos="270"/>
        </w:tabs>
        <w:spacing w:line="360" w:lineRule="auto"/>
        <w:jc w:val="center"/>
        <w:rPr>
          <w:rFonts w:ascii="Arial" w:hAnsi="Arial" w:cs="Arial"/>
          <w:b/>
          <w:color w:val="007AC2"/>
          <w:sz w:val="36"/>
          <w:lang w:val="it-IT"/>
        </w:rPr>
      </w:pPr>
    </w:p>
    <w:p w14:paraId="25790642" w14:textId="77777777" w:rsidR="00456237" w:rsidRDefault="00456237" w:rsidP="00612FA3">
      <w:pPr>
        <w:tabs>
          <w:tab w:val="left" w:pos="270"/>
        </w:tabs>
        <w:spacing w:line="360" w:lineRule="auto"/>
        <w:jc w:val="center"/>
        <w:rPr>
          <w:rFonts w:ascii="Arial" w:hAnsi="Arial" w:cs="Arial"/>
          <w:b/>
          <w:bCs/>
          <w:color w:val="007AC2"/>
          <w:sz w:val="36"/>
          <w:lang w:val="it"/>
        </w:rPr>
      </w:pPr>
    </w:p>
    <w:p w14:paraId="0CC35E38" w14:textId="77777777" w:rsidR="00456237" w:rsidRDefault="00456237" w:rsidP="00612FA3">
      <w:pPr>
        <w:tabs>
          <w:tab w:val="left" w:pos="270"/>
        </w:tabs>
        <w:spacing w:line="360" w:lineRule="auto"/>
        <w:jc w:val="center"/>
        <w:rPr>
          <w:rFonts w:ascii="Arial" w:hAnsi="Arial" w:cs="Arial"/>
          <w:b/>
          <w:bCs/>
          <w:color w:val="007AC2"/>
          <w:sz w:val="36"/>
          <w:lang w:val="it"/>
        </w:rPr>
      </w:pPr>
    </w:p>
    <w:p w14:paraId="699E6E1A" w14:textId="2EF1C946" w:rsidR="00FD1C0E" w:rsidRPr="00A555AC" w:rsidRDefault="00827142" w:rsidP="00612FA3">
      <w:pPr>
        <w:tabs>
          <w:tab w:val="left" w:pos="270"/>
        </w:tabs>
        <w:spacing w:line="360" w:lineRule="auto"/>
        <w:jc w:val="center"/>
        <w:rPr>
          <w:rFonts w:ascii="Arial" w:hAnsi="Arial" w:cs="Arial"/>
          <w:b/>
          <w:color w:val="007AC2"/>
          <w:sz w:val="36"/>
          <w:lang w:val="it-IT"/>
        </w:rPr>
      </w:pPr>
      <w:r>
        <w:rPr>
          <w:rFonts w:ascii="Arial" w:hAnsi="Arial" w:cs="Arial"/>
          <w:b/>
          <w:bCs/>
          <w:color w:val="007AC2"/>
          <w:sz w:val="36"/>
          <w:lang w:val="it"/>
        </w:rPr>
        <w:t xml:space="preserve">Topcon annuncia miglioramenti </w:t>
      </w:r>
      <w:r>
        <w:rPr>
          <w:rFonts w:ascii="Arial" w:hAnsi="Arial" w:cs="Arial"/>
          <w:color w:val="007AC2"/>
          <w:sz w:val="36"/>
          <w:lang w:val="it"/>
        </w:rPr>
        <w:br/>
      </w:r>
      <w:r>
        <w:rPr>
          <w:rFonts w:ascii="Arial" w:hAnsi="Arial" w:cs="Arial"/>
          <w:b/>
          <w:bCs/>
          <w:color w:val="007AC2"/>
          <w:sz w:val="36"/>
          <w:lang w:val="it"/>
        </w:rPr>
        <w:t xml:space="preserve">della connettività </w:t>
      </w:r>
      <w:r w:rsidR="000E4D4A">
        <w:rPr>
          <w:rFonts w:ascii="Arial" w:hAnsi="Arial" w:cs="Arial"/>
          <w:b/>
          <w:bCs/>
          <w:color w:val="007AC2"/>
          <w:sz w:val="36"/>
          <w:lang w:val="it"/>
        </w:rPr>
        <w:t>con</w:t>
      </w:r>
      <w:r>
        <w:rPr>
          <w:rFonts w:ascii="Arial" w:hAnsi="Arial" w:cs="Arial"/>
          <w:b/>
          <w:bCs/>
          <w:color w:val="007AC2"/>
          <w:sz w:val="36"/>
          <w:lang w:val="it"/>
        </w:rPr>
        <w:t xml:space="preserve"> Bentley Systems </w:t>
      </w:r>
    </w:p>
    <w:p w14:paraId="62DB21BD" w14:textId="3A1CCBBF" w:rsidR="00827142" w:rsidRPr="00A555AC" w:rsidRDefault="00612FA3" w:rsidP="00827142">
      <w:pPr>
        <w:rPr>
          <w:rFonts w:ascii="Arial" w:hAnsi="Arial" w:cs="Arial"/>
          <w:szCs w:val="20"/>
          <w:lang w:val="it-IT"/>
        </w:rPr>
      </w:pPr>
      <w:r>
        <w:rPr>
          <w:rFonts w:ascii="Arial" w:hAnsi="Arial" w:cs="Arial"/>
          <w:i/>
          <w:iCs/>
          <w:szCs w:val="20"/>
          <w:lang w:val="it"/>
        </w:rPr>
        <w:t xml:space="preserve">LIVERMORE, </w:t>
      </w:r>
      <w:proofErr w:type="spellStart"/>
      <w:r>
        <w:rPr>
          <w:rFonts w:ascii="Arial" w:hAnsi="Arial" w:cs="Arial"/>
          <w:i/>
          <w:iCs/>
          <w:szCs w:val="20"/>
          <w:lang w:val="it"/>
        </w:rPr>
        <w:t>Calif</w:t>
      </w:r>
      <w:proofErr w:type="spellEnd"/>
      <w:r>
        <w:rPr>
          <w:rFonts w:ascii="Arial" w:hAnsi="Arial" w:cs="Arial"/>
          <w:i/>
          <w:iCs/>
          <w:szCs w:val="20"/>
          <w:lang w:val="it"/>
        </w:rPr>
        <w:t>., U.S.A/ CAPELLE A/D IJSSEL, Paesi Bassi – 10 ottobre 2017 –</w:t>
      </w:r>
      <w:r w:rsidR="00456237">
        <w:rPr>
          <w:rFonts w:ascii="Arial" w:hAnsi="Arial" w:cs="Arial"/>
          <w:i/>
          <w:iCs/>
          <w:szCs w:val="20"/>
          <w:lang w:val="it"/>
        </w:rPr>
        <w:t xml:space="preserve"> </w:t>
      </w:r>
      <w:r w:rsidR="00456237">
        <w:rPr>
          <w:rFonts w:ascii="Arial" w:hAnsi="Arial" w:cs="Arial"/>
          <w:iCs/>
          <w:szCs w:val="20"/>
          <w:lang w:val="it"/>
        </w:rPr>
        <w:t xml:space="preserve">Topcon </w:t>
      </w:r>
      <w:r>
        <w:rPr>
          <w:rFonts w:ascii="Arial" w:hAnsi="Arial" w:cs="Arial"/>
          <w:szCs w:val="20"/>
          <w:lang w:val="it"/>
        </w:rPr>
        <w:t xml:space="preserve">Positioning </w:t>
      </w:r>
      <w:r w:rsidR="00456237">
        <w:rPr>
          <w:rFonts w:ascii="Arial" w:hAnsi="Arial" w:cs="Arial"/>
          <w:szCs w:val="20"/>
          <w:lang w:val="it"/>
        </w:rPr>
        <w:t xml:space="preserve">Group </w:t>
      </w:r>
      <w:r>
        <w:rPr>
          <w:rFonts w:ascii="Arial" w:hAnsi="Arial" w:cs="Arial"/>
          <w:szCs w:val="20"/>
          <w:lang w:val="it"/>
        </w:rPr>
        <w:t xml:space="preserve">annuncia progressi nell’ambito della propria comunicazione diretta fra le applicazioni di progettazione Bentley Systems e la gamma di soluzioni software firmate Topcon, con l’uscita di MAGNET® 4.3.1. Il MAGNET Enterprise Data Manager è stato studiato per consentire agli operatori di accedere direttamente ai dati Bentley </w:t>
      </w:r>
      <w:proofErr w:type="spellStart"/>
      <w:r>
        <w:rPr>
          <w:rFonts w:ascii="Arial" w:hAnsi="Arial" w:cs="Arial"/>
          <w:szCs w:val="20"/>
          <w:lang w:val="it"/>
        </w:rPr>
        <w:t>ProjectWise</w:t>
      </w:r>
      <w:proofErr w:type="spellEnd"/>
      <w:r>
        <w:rPr>
          <w:rFonts w:ascii="Arial" w:hAnsi="Arial" w:cs="Arial"/>
          <w:szCs w:val="20"/>
          <w:lang w:val="it"/>
        </w:rPr>
        <w:t xml:space="preserve"> con le applicazioni MAGNET Field, MAGNET Office o MAGNET Enterprise.</w:t>
      </w:r>
    </w:p>
    <w:p w14:paraId="0BAA2E99" w14:textId="77777777" w:rsidR="00827142" w:rsidRPr="00A555AC" w:rsidRDefault="00827142" w:rsidP="00827142">
      <w:pPr>
        <w:rPr>
          <w:rFonts w:ascii="Arial" w:hAnsi="Arial" w:cs="Arial"/>
          <w:szCs w:val="20"/>
          <w:lang w:val="it-IT"/>
        </w:rPr>
      </w:pPr>
    </w:p>
    <w:p w14:paraId="1ACA5C61" w14:textId="67997339" w:rsidR="00827142" w:rsidRPr="00A555AC" w:rsidRDefault="00456237" w:rsidP="00827142">
      <w:pPr>
        <w:rPr>
          <w:rFonts w:ascii="Arial" w:hAnsi="Arial" w:cs="Arial"/>
          <w:bCs/>
          <w:szCs w:val="20"/>
          <w:lang w:val="it-IT"/>
        </w:rPr>
      </w:pPr>
      <w:r>
        <w:rPr>
          <w:rFonts w:ascii="Arial" w:hAnsi="Arial" w:cs="Arial"/>
          <w:szCs w:val="20"/>
          <w:lang w:val="it"/>
        </w:rPr>
        <w:t xml:space="preserve">“Gli aggiornamenti fanno </w:t>
      </w:r>
      <w:r w:rsidR="00827142">
        <w:rPr>
          <w:rFonts w:ascii="Arial" w:hAnsi="Arial" w:cs="Arial"/>
          <w:szCs w:val="20"/>
          <w:lang w:val="it"/>
        </w:rPr>
        <w:t>parte del</w:t>
      </w:r>
      <w:r>
        <w:rPr>
          <w:rFonts w:ascii="Arial" w:hAnsi="Arial" w:cs="Arial"/>
          <w:szCs w:val="20"/>
          <w:lang w:val="it"/>
        </w:rPr>
        <w:t xml:space="preserve"> nostro impegno a </w:t>
      </w:r>
      <w:r w:rsidR="00827142">
        <w:rPr>
          <w:rFonts w:ascii="Arial" w:hAnsi="Arial" w:cs="Arial"/>
          <w:szCs w:val="20"/>
          <w:lang w:val="it"/>
        </w:rPr>
        <w:t>lavor</w:t>
      </w:r>
      <w:r>
        <w:rPr>
          <w:rFonts w:ascii="Arial" w:hAnsi="Arial" w:cs="Arial"/>
          <w:szCs w:val="20"/>
          <w:lang w:val="it"/>
        </w:rPr>
        <w:t xml:space="preserve">are </w:t>
      </w:r>
      <w:r w:rsidR="00827142">
        <w:rPr>
          <w:rFonts w:ascii="Arial" w:hAnsi="Arial" w:cs="Arial"/>
          <w:szCs w:val="20"/>
          <w:lang w:val="it"/>
        </w:rPr>
        <w:t>con applicazioni software di terz</w:t>
      </w:r>
      <w:r>
        <w:rPr>
          <w:rFonts w:ascii="Arial" w:hAnsi="Arial" w:cs="Arial"/>
          <w:szCs w:val="20"/>
          <w:lang w:val="it"/>
        </w:rPr>
        <w:t>e parti</w:t>
      </w:r>
      <w:r w:rsidR="00827142">
        <w:rPr>
          <w:rFonts w:ascii="Arial" w:hAnsi="Arial" w:cs="Arial"/>
          <w:szCs w:val="20"/>
          <w:lang w:val="it"/>
        </w:rPr>
        <w:t xml:space="preserve">, proprio come l’offerta di Bentley, </w:t>
      </w:r>
      <w:r>
        <w:rPr>
          <w:rFonts w:ascii="Arial" w:hAnsi="Arial" w:cs="Arial"/>
          <w:szCs w:val="20"/>
          <w:lang w:val="it"/>
        </w:rPr>
        <w:t xml:space="preserve">per consentire </w:t>
      </w:r>
      <w:r w:rsidR="00827142">
        <w:rPr>
          <w:rFonts w:ascii="Arial" w:hAnsi="Arial" w:cs="Arial"/>
          <w:szCs w:val="20"/>
          <w:lang w:val="it"/>
        </w:rPr>
        <w:t>un</w:t>
      </w:r>
      <w:r>
        <w:rPr>
          <w:rFonts w:ascii="Arial" w:hAnsi="Arial" w:cs="Arial"/>
          <w:szCs w:val="20"/>
          <w:lang w:val="it"/>
        </w:rPr>
        <w:t xml:space="preserve"> efficace </w:t>
      </w:r>
      <w:r w:rsidR="00827142">
        <w:rPr>
          <w:rFonts w:ascii="Arial" w:hAnsi="Arial" w:cs="Arial"/>
          <w:szCs w:val="20"/>
          <w:lang w:val="it"/>
        </w:rPr>
        <w:t xml:space="preserve">scambio dati e un ambiente omogeneo </w:t>
      </w:r>
      <w:r w:rsidR="00963FDF">
        <w:rPr>
          <w:rFonts w:ascii="Arial" w:hAnsi="Arial" w:cs="Arial"/>
          <w:szCs w:val="20"/>
          <w:lang w:val="it"/>
        </w:rPr>
        <w:t xml:space="preserve">che favorisca il </w:t>
      </w:r>
      <w:r w:rsidR="00827142">
        <w:rPr>
          <w:rFonts w:ascii="Arial" w:hAnsi="Arial" w:cs="Arial"/>
          <w:szCs w:val="20"/>
          <w:lang w:val="it"/>
        </w:rPr>
        <w:t xml:space="preserve">flusso </w:t>
      </w:r>
      <w:r w:rsidR="00963FDF">
        <w:rPr>
          <w:rFonts w:ascii="Arial" w:hAnsi="Arial" w:cs="Arial"/>
          <w:szCs w:val="20"/>
          <w:lang w:val="it"/>
        </w:rPr>
        <w:t xml:space="preserve">dei </w:t>
      </w:r>
      <w:r w:rsidR="00827142">
        <w:rPr>
          <w:rFonts w:ascii="Arial" w:hAnsi="Arial" w:cs="Arial"/>
          <w:szCs w:val="20"/>
          <w:lang w:val="it"/>
        </w:rPr>
        <w:t>dati</w:t>
      </w:r>
      <w:r w:rsidR="00963FDF">
        <w:rPr>
          <w:rFonts w:ascii="Arial" w:hAnsi="Arial" w:cs="Arial"/>
          <w:szCs w:val="20"/>
          <w:lang w:val="it"/>
        </w:rPr>
        <w:t xml:space="preserve"> senza soluzione di continuità</w:t>
      </w:r>
      <w:r w:rsidR="00827142">
        <w:rPr>
          <w:rFonts w:ascii="Arial" w:hAnsi="Arial" w:cs="Arial"/>
          <w:szCs w:val="20"/>
          <w:lang w:val="it"/>
        </w:rPr>
        <w:t xml:space="preserve">”, ha affermato Jason </w:t>
      </w:r>
      <w:proofErr w:type="spellStart"/>
      <w:r w:rsidR="00827142">
        <w:rPr>
          <w:rFonts w:ascii="Arial" w:hAnsi="Arial" w:cs="Arial"/>
          <w:szCs w:val="20"/>
          <w:lang w:val="it"/>
        </w:rPr>
        <w:t>Hallett</w:t>
      </w:r>
      <w:proofErr w:type="spellEnd"/>
      <w:r w:rsidR="00827142">
        <w:rPr>
          <w:rFonts w:ascii="Arial" w:hAnsi="Arial" w:cs="Arial"/>
          <w:szCs w:val="20"/>
          <w:lang w:val="it"/>
        </w:rPr>
        <w:t xml:space="preserve">, </w:t>
      </w:r>
      <w:r w:rsidR="00963FDF" w:rsidRPr="00963FDF">
        <w:rPr>
          <w:rFonts w:ascii="Arial" w:hAnsi="Arial" w:cs="Arial"/>
          <w:szCs w:val="20"/>
          <w:lang w:val="it"/>
        </w:rPr>
        <w:t xml:space="preserve">Topcon vice </w:t>
      </w:r>
      <w:proofErr w:type="spellStart"/>
      <w:r w:rsidR="00963FDF" w:rsidRPr="00963FDF">
        <w:rPr>
          <w:rFonts w:ascii="Arial" w:hAnsi="Arial" w:cs="Arial"/>
          <w:szCs w:val="20"/>
          <w:lang w:val="it"/>
        </w:rPr>
        <w:t>president</w:t>
      </w:r>
      <w:proofErr w:type="spellEnd"/>
      <w:r w:rsidR="00963FDF" w:rsidRPr="00963FDF">
        <w:rPr>
          <w:rFonts w:ascii="Arial" w:hAnsi="Arial" w:cs="Arial"/>
          <w:szCs w:val="20"/>
          <w:lang w:val="it"/>
        </w:rPr>
        <w:t xml:space="preserve"> </w:t>
      </w:r>
      <w:r w:rsidR="00963FDF">
        <w:rPr>
          <w:rFonts w:ascii="Arial" w:hAnsi="Arial" w:cs="Arial"/>
          <w:szCs w:val="20"/>
          <w:lang w:val="it"/>
        </w:rPr>
        <w:t xml:space="preserve">del </w:t>
      </w:r>
      <w:r w:rsidR="00963FDF" w:rsidRPr="00963FDF">
        <w:rPr>
          <w:rFonts w:ascii="Arial" w:hAnsi="Arial" w:cs="Arial"/>
          <w:szCs w:val="20"/>
          <w:lang w:val="it"/>
        </w:rPr>
        <w:t>global product management</w:t>
      </w:r>
      <w:r w:rsidR="00827142">
        <w:rPr>
          <w:rFonts w:ascii="Arial" w:hAnsi="Arial" w:cs="Arial"/>
          <w:szCs w:val="20"/>
          <w:lang w:val="it"/>
        </w:rPr>
        <w:t xml:space="preserve">. “Una volta connessi a MAGNET Enterprise da MAGNET Field, si possono caricare e scaricare dati direttamente da </w:t>
      </w:r>
      <w:proofErr w:type="spellStart"/>
      <w:r w:rsidR="00827142">
        <w:rPr>
          <w:rFonts w:ascii="Arial" w:hAnsi="Arial" w:cs="Arial"/>
          <w:szCs w:val="20"/>
          <w:lang w:val="it"/>
        </w:rPr>
        <w:t>ProjectWise</w:t>
      </w:r>
      <w:proofErr w:type="spellEnd"/>
      <w:r w:rsidR="00827142">
        <w:rPr>
          <w:rFonts w:ascii="Arial" w:hAnsi="Arial" w:cs="Arial"/>
          <w:szCs w:val="20"/>
          <w:lang w:val="it"/>
        </w:rPr>
        <w:t xml:space="preserve">, offrendo ai topografi e agli sviluppatori dei modelli </w:t>
      </w:r>
      <w:r w:rsidR="00963FDF">
        <w:rPr>
          <w:rFonts w:ascii="Arial" w:hAnsi="Arial" w:cs="Arial"/>
          <w:szCs w:val="20"/>
          <w:lang w:val="it"/>
        </w:rPr>
        <w:t xml:space="preserve">per il </w:t>
      </w:r>
      <w:r w:rsidR="00827142">
        <w:rPr>
          <w:rFonts w:ascii="Arial" w:hAnsi="Arial" w:cs="Arial"/>
          <w:szCs w:val="20"/>
          <w:lang w:val="it"/>
        </w:rPr>
        <w:t>controllo macchina</w:t>
      </w:r>
      <w:r w:rsidR="00963FDF">
        <w:rPr>
          <w:rFonts w:ascii="Arial" w:hAnsi="Arial" w:cs="Arial"/>
          <w:szCs w:val="20"/>
          <w:lang w:val="it"/>
        </w:rPr>
        <w:t>,</w:t>
      </w:r>
      <w:r w:rsidR="00827142">
        <w:rPr>
          <w:rFonts w:ascii="Arial" w:hAnsi="Arial" w:cs="Arial"/>
          <w:szCs w:val="20"/>
          <w:lang w:val="it"/>
        </w:rPr>
        <w:t xml:space="preserve"> la possibilità di caricare o scaricare gli </w:t>
      </w:r>
      <w:proofErr w:type="spellStart"/>
      <w:r w:rsidR="00827142">
        <w:rPr>
          <w:rFonts w:ascii="Arial" w:hAnsi="Arial" w:cs="Arial"/>
          <w:szCs w:val="20"/>
          <w:lang w:val="it"/>
        </w:rPr>
        <w:t>iModels</w:t>
      </w:r>
      <w:proofErr w:type="spellEnd"/>
      <w:r w:rsidR="00827142">
        <w:rPr>
          <w:rFonts w:ascii="Arial" w:hAnsi="Arial" w:cs="Arial"/>
          <w:szCs w:val="20"/>
          <w:lang w:val="it"/>
        </w:rPr>
        <w:t xml:space="preserve"> o altri formati di file </w:t>
      </w:r>
      <w:r w:rsidR="00963FDF">
        <w:rPr>
          <w:rFonts w:ascii="Arial" w:hAnsi="Arial" w:cs="Arial"/>
          <w:szCs w:val="20"/>
          <w:lang w:val="it"/>
        </w:rPr>
        <w:t xml:space="preserve">di </w:t>
      </w:r>
      <w:r w:rsidR="00827142">
        <w:rPr>
          <w:rFonts w:ascii="Arial" w:hAnsi="Arial" w:cs="Arial"/>
          <w:szCs w:val="20"/>
          <w:lang w:val="it"/>
        </w:rPr>
        <w:t>progett</w:t>
      </w:r>
      <w:r w:rsidR="00963FDF">
        <w:rPr>
          <w:rFonts w:ascii="Arial" w:hAnsi="Arial" w:cs="Arial"/>
          <w:szCs w:val="20"/>
          <w:lang w:val="it"/>
        </w:rPr>
        <w:t>o</w:t>
      </w:r>
      <w:r w:rsidR="00827142">
        <w:rPr>
          <w:rFonts w:ascii="Arial" w:hAnsi="Arial" w:cs="Arial"/>
          <w:szCs w:val="20"/>
          <w:lang w:val="it"/>
        </w:rPr>
        <w:t xml:space="preserve">”. </w:t>
      </w:r>
    </w:p>
    <w:p w14:paraId="6046C2F0" w14:textId="77777777" w:rsidR="00827142" w:rsidRPr="00A555AC" w:rsidRDefault="00827142" w:rsidP="00827142">
      <w:pPr>
        <w:rPr>
          <w:rFonts w:ascii="Arial" w:hAnsi="Arial" w:cs="Arial"/>
          <w:bCs/>
          <w:szCs w:val="20"/>
          <w:lang w:val="it-IT"/>
        </w:rPr>
      </w:pPr>
    </w:p>
    <w:p w14:paraId="15B158E4" w14:textId="3818CFD4" w:rsidR="00827142" w:rsidRPr="00A555AC" w:rsidRDefault="00827142" w:rsidP="00827142">
      <w:pPr>
        <w:rPr>
          <w:rFonts w:ascii="Arial" w:hAnsi="Arial" w:cs="Arial"/>
          <w:bCs/>
          <w:szCs w:val="20"/>
          <w:lang w:val="it-IT"/>
        </w:rPr>
      </w:pPr>
      <w:r>
        <w:rPr>
          <w:rFonts w:ascii="Arial" w:hAnsi="Arial" w:cs="Arial"/>
          <w:szCs w:val="20"/>
          <w:lang w:val="it"/>
        </w:rPr>
        <w:t xml:space="preserve">L’integrazione è stata pensata per semplificare il trasferimento dati dal progetto al </w:t>
      </w:r>
      <w:r w:rsidR="00963FDF">
        <w:rPr>
          <w:rFonts w:ascii="Arial" w:hAnsi="Arial" w:cs="Arial"/>
          <w:szCs w:val="20"/>
          <w:lang w:val="it"/>
        </w:rPr>
        <w:t>campo</w:t>
      </w:r>
      <w:r>
        <w:rPr>
          <w:rFonts w:ascii="Arial" w:hAnsi="Arial" w:cs="Arial"/>
          <w:szCs w:val="20"/>
          <w:lang w:val="it"/>
        </w:rPr>
        <w:t>, con la capacità unica di leggere e impo</w:t>
      </w:r>
      <w:r w:rsidR="00963FDF">
        <w:rPr>
          <w:rFonts w:ascii="Arial" w:hAnsi="Arial" w:cs="Arial"/>
          <w:szCs w:val="20"/>
          <w:lang w:val="it"/>
        </w:rPr>
        <w:t>rtare</w:t>
      </w:r>
      <w:r>
        <w:rPr>
          <w:rFonts w:ascii="Arial" w:hAnsi="Arial" w:cs="Arial"/>
          <w:szCs w:val="20"/>
          <w:lang w:val="it"/>
        </w:rPr>
        <w:t xml:space="preserve"> solo i dati che servono agli utenti per i loro progetti.</w:t>
      </w:r>
    </w:p>
    <w:p w14:paraId="4FABE54A" w14:textId="77777777" w:rsidR="00827142" w:rsidRPr="00A555AC" w:rsidRDefault="00827142" w:rsidP="00827142">
      <w:pPr>
        <w:rPr>
          <w:rFonts w:ascii="Arial" w:hAnsi="Arial" w:cs="Arial"/>
          <w:szCs w:val="20"/>
          <w:lang w:val="it-IT"/>
        </w:rPr>
      </w:pPr>
    </w:p>
    <w:p w14:paraId="10882625" w14:textId="7C84F085" w:rsidR="00827142" w:rsidRPr="00A555AC" w:rsidRDefault="00827142" w:rsidP="00827142">
      <w:pPr>
        <w:rPr>
          <w:rFonts w:ascii="Arial" w:hAnsi="Arial" w:cs="Arial"/>
          <w:bCs/>
          <w:szCs w:val="20"/>
          <w:lang w:val="it-IT"/>
        </w:rPr>
      </w:pPr>
      <w:r>
        <w:rPr>
          <w:rFonts w:ascii="Arial" w:hAnsi="Arial" w:cs="Arial"/>
          <w:szCs w:val="20"/>
          <w:lang w:val="it"/>
        </w:rPr>
        <w:t xml:space="preserve">“Si basa sulla nostra prerogativa aziendale di proporre </w:t>
      </w:r>
      <w:proofErr w:type="spellStart"/>
      <w:r>
        <w:rPr>
          <w:rFonts w:ascii="Arial" w:hAnsi="Arial" w:cs="Arial"/>
          <w:szCs w:val="20"/>
          <w:lang w:val="it"/>
        </w:rPr>
        <w:t>iModels</w:t>
      </w:r>
      <w:proofErr w:type="spellEnd"/>
      <w:r>
        <w:rPr>
          <w:rFonts w:ascii="Arial" w:hAnsi="Arial" w:cs="Arial"/>
          <w:szCs w:val="20"/>
          <w:lang w:val="it"/>
        </w:rPr>
        <w:t xml:space="preserve"> “andata </w:t>
      </w:r>
      <w:proofErr w:type="gramStart"/>
      <w:r>
        <w:rPr>
          <w:rFonts w:ascii="Arial" w:hAnsi="Arial" w:cs="Arial"/>
          <w:szCs w:val="20"/>
          <w:lang w:val="it"/>
        </w:rPr>
        <w:t>e</w:t>
      </w:r>
      <w:proofErr w:type="gramEnd"/>
      <w:r>
        <w:rPr>
          <w:rFonts w:ascii="Arial" w:hAnsi="Arial" w:cs="Arial"/>
          <w:szCs w:val="20"/>
          <w:lang w:val="it"/>
        </w:rPr>
        <w:t xml:space="preserve"> ritorno”: inviandoli direttamente agli operatori sul campo, che possono utilizzarli e aggiornarli direttamente da</w:t>
      </w:r>
      <w:r w:rsidR="00087BA5">
        <w:rPr>
          <w:rFonts w:ascii="Arial" w:hAnsi="Arial" w:cs="Arial"/>
          <w:szCs w:val="20"/>
          <w:lang w:val="it"/>
        </w:rPr>
        <w:t>l posto i</w:t>
      </w:r>
      <w:r>
        <w:rPr>
          <w:rFonts w:ascii="Arial" w:hAnsi="Arial" w:cs="Arial"/>
          <w:szCs w:val="20"/>
          <w:lang w:val="it"/>
        </w:rPr>
        <w:t xml:space="preserve">n cui operano, per poi restituire gli </w:t>
      </w:r>
      <w:proofErr w:type="spellStart"/>
      <w:r>
        <w:rPr>
          <w:rFonts w:ascii="Arial" w:hAnsi="Arial" w:cs="Arial"/>
          <w:szCs w:val="20"/>
          <w:lang w:val="it"/>
        </w:rPr>
        <w:t>iModels</w:t>
      </w:r>
      <w:proofErr w:type="spellEnd"/>
      <w:r>
        <w:rPr>
          <w:rFonts w:ascii="Arial" w:hAnsi="Arial" w:cs="Arial"/>
          <w:szCs w:val="20"/>
          <w:lang w:val="it"/>
        </w:rPr>
        <w:t xml:space="preserve"> aggiornati sul campo a Bentley </w:t>
      </w:r>
      <w:proofErr w:type="spellStart"/>
      <w:r>
        <w:rPr>
          <w:rFonts w:ascii="Arial" w:hAnsi="Arial" w:cs="Arial"/>
          <w:szCs w:val="20"/>
          <w:lang w:val="it"/>
        </w:rPr>
        <w:t>ProjectWise</w:t>
      </w:r>
      <w:proofErr w:type="spellEnd"/>
      <w:r>
        <w:rPr>
          <w:rFonts w:ascii="Arial" w:hAnsi="Arial" w:cs="Arial"/>
          <w:szCs w:val="20"/>
          <w:lang w:val="it"/>
        </w:rPr>
        <w:t xml:space="preserve">”, ha affermato </w:t>
      </w:r>
      <w:proofErr w:type="spellStart"/>
      <w:r>
        <w:rPr>
          <w:rFonts w:ascii="Arial" w:hAnsi="Arial" w:cs="Arial"/>
          <w:szCs w:val="20"/>
          <w:lang w:val="it"/>
        </w:rPr>
        <w:t>Hallett</w:t>
      </w:r>
      <w:proofErr w:type="spellEnd"/>
      <w:r>
        <w:rPr>
          <w:rFonts w:ascii="Arial" w:hAnsi="Arial" w:cs="Arial"/>
          <w:szCs w:val="20"/>
          <w:lang w:val="it"/>
        </w:rPr>
        <w:t xml:space="preserve">. </w:t>
      </w:r>
    </w:p>
    <w:p w14:paraId="522C203F" w14:textId="77777777" w:rsidR="00827142" w:rsidRPr="00A555AC" w:rsidRDefault="00827142" w:rsidP="00827142">
      <w:pPr>
        <w:rPr>
          <w:rFonts w:ascii="Arial" w:hAnsi="Arial" w:cs="Arial"/>
          <w:szCs w:val="20"/>
          <w:lang w:val="it-IT"/>
        </w:rPr>
      </w:pPr>
      <w:bookmarkStart w:id="0" w:name="_GoBack"/>
      <w:bookmarkEnd w:id="0"/>
    </w:p>
    <w:p w14:paraId="01DE03AE" w14:textId="77777777" w:rsidR="00827142" w:rsidRPr="00A555AC" w:rsidRDefault="00827142" w:rsidP="00827142">
      <w:pPr>
        <w:rPr>
          <w:rFonts w:ascii="Arial" w:hAnsi="Arial" w:cs="Arial"/>
          <w:szCs w:val="20"/>
          <w:lang w:val="it-IT"/>
        </w:rPr>
      </w:pPr>
      <w:r>
        <w:rPr>
          <w:rFonts w:ascii="Arial" w:hAnsi="Arial" w:cs="Arial"/>
          <w:szCs w:val="20"/>
          <w:lang w:val="it"/>
        </w:rPr>
        <w:t xml:space="preserve">Per ulteriori informazioni, visitare </w:t>
      </w:r>
      <w:hyperlink r:id="rId9" w:history="1">
        <w:r>
          <w:rPr>
            <w:rStyle w:val="Collegamentoipertestuale"/>
            <w:rFonts w:ascii="Arial" w:hAnsi="Arial" w:cs="Arial"/>
            <w:szCs w:val="20"/>
            <w:lang w:val="it"/>
          </w:rPr>
          <w:t>topconpositioning.com</w:t>
        </w:r>
      </w:hyperlink>
      <w:r>
        <w:rPr>
          <w:rFonts w:ascii="Arial" w:hAnsi="Arial" w:cs="Arial"/>
          <w:szCs w:val="20"/>
          <w:lang w:val="it"/>
        </w:rPr>
        <w:t>.</w:t>
      </w:r>
    </w:p>
    <w:p w14:paraId="3D3FE82D" w14:textId="77777777" w:rsidR="00827142" w:rsidRPr="00A555AC" w:rsidRDefault="00827142" w:rsidP="00827142">
      <w:pPr>
        <w:rPr>
          <w:rFonts w:ascii="Arial" w:hAnsi="Arial" w:cs="Arial"/>
          <w:bCs/>
          <w:sz w:val="22"/>
          <w:szCs w:val="20"/>
          <w:lang w:val="it-IT"/>
        </w:rPr>
      </w:pPr>
    </w:p>
    <w:p w14:paraId="50781AD0" w14:textId="5FA1F259" w:rsidR="002A070C" w:rsidRPr="00A555AC" w:rsidRDefault="002A070C" w:rsidP="00827142">
      <w:pPr>
        <w:rPr>
          <w:rFonts w:ascii="Arial" w:hAnsi="Arial" w:cs="Arial"/>
          <w:sz w:val="20"/>
          <w:szCs w:val="20"/>
          <w:lang w:val="it-IT"/>
        </w:rPr>
      </w:pPr>
    </w:p>
    <w:p w14:paraId="486CA275" w14:textId="77777777" w:rsidR="00A10085" w:rsidRDefault="00A10085" w:rsidP="00F61E29">
      <w:pPr>
        <w:rPr>
          <w:rFonts w:ascii="Arial" w:hAnsi="Arial" w:cs="Arial"/>
          <w:b/>
          <w:bCs/>
          <w:color w:val="808080" w:themeColor="background1" w:themeShade="80"/>
          <w:sz w:val="18"/>
          <w:szCs w:val="13"/>
          <w:lang w:val="it"/>
        </w:rPr>
      </w:pPr>
    </w:p>
    <w:p w14:paraId="66C15BAC" w14:textId="77777777" w:rsidR="00A10085" w:rsidRDefault="00A10085" w:rsidP="00F61E29">
      <w:pPr>
        <w:rPr>
          <w:rFonts w:ascii="Arial" w:hAnsi="Arial" w:cs="Arial"/>
          <w:b/>
          <w:bCs/>
          <w:color w:val="808080" w:themeColor="background1" w:themeShade="80"/>
          <w:sz w:val="18"/>
          <w:szCs w:val="13"/>
          <w:lang w:val="it"/>
        </w:rPr>
      </w:pPr>
    </w:p>
    <w:p w14:paraId="6CD7CBB4" w14:textId="77777777" w:rsidR="00087BA5" w:rsidRPr="00087BA5" w:rsidRDefault="00087BA5" w:rsidP="00087BA5">
      <w:pPr>
        <w:tabs>
          <w:tab w:val="left" w:pos="270"/>
        </w:tabs>
        <w:rPr>
          <w:rFonts w:ascii="Arial" w:hAnsi="Arial" w:cs="Arial"/>
          <w:color w:val="808080"/>
          <w:sz w:val="18"/>
          <w:szCs w:val="18"/>
          <w:lang w:val="it-IT"/>
        </w:rPr>
      </w:pPr>
      <w:r w:rsidRPr="00087BA5">
        <w:rPr>
          <w:rFonts w:ascii="Arial" w:hAnsi="Arial" w:cs="Arial"/>
          <w:b/>
          <w:color w:val="808080"/>
          <w:sz w:val="18"/>
          <w:szCs w:val="18"/>
          <w:lang w:val="it-IT"/>
        </w:rPr>
        <w:lastRenderedPageBreak/>
        <w:t>Informazioni su Topcon Positioning Group</w:t>
      </w:r>
      <w:r w:rsidRPr="00087BA5">
        <w:rPr>
          <w:rFonts w:ascii="Arial" w:hAnsi="Arial" w:cs="Arial"/>
          <w:b/>
          <w:color w:val="808080"/>
          <w:sz w:val="18"/>
          <w:szCs w:val="18"/>
          <w:lang w:val="it-IT"/>
        </w:rPr>
        <w:br/>
      </w:r>
      <w:r w:rsidRPr="00087BA5">
        <w:rPr>
          <w:rFonts w:ascii="Arial" w:hAnsi="Arial" w:cs="Arial"/>
          <w:color w:val="808080"/>
          <w:sz w:val="18"/>
          <w:szCs w:val="18"/>
          <w:lang w:val="it-IT"/>
        </w:rPr>
        <w:t xml:space="preserve">Topcon Positioning Group ha sede a </w:t>
      </w:r>
      <w:proofErr w:type="spellStart"/>
      <w:r w:rsidRPr="00087BA5">
        <w:rPr>
          <w:rFonts w:ascii="Arial" w:hAnsi="Arial" w:cs="Arial"/>
          <w:color w:val="808080"/>
          <w:sz w:val="18"/>
          <w:szCs w:val="18"/>
          <w:lang w:val="it-IT"/>
        </w:rPr>
        <w:t>Livermore</w:t>
      </w:r>
      <w:proofErr w:type="spellEnd"/>
      <w:r w:rsidRPr="00087BA5">
        <w:rPr>
          <w:rFonts w:ascii="Arial" w:hAnsi="Arial" w:cs="Arial"/>
          <w:color w:val="808080"/>
          <w:sz w:val="18"/>
          <w:szCs w:val="18"/>
          <w:lang w:val="it-IT"/>
        </w:rPr>
        <w:t>, California, USA (</w:t>
      </w:r>
      <w:hyperlink r:id="rId10" w:history="1">
        <w:r w:rsidRPr="00087BA5">
          <w:rPr>
            <w:rFonts w:ascii="Arial" w:hAnsi="Arial" w:cs="Arial"/>
            <w:color w:val="808080"/>
            <w:sz w:val="18"/>
            <w:szCs w:val="18"/>
            <w:lang w:val="it-IT"/>
          </w:rPr>
          <w:t>topconpositioning.com</w:t>
        </w:r>
      </w:hyperlink>
      <w:r w:rsidRPr="00087BA5">
        <w:rPr>
          <w:rFonts w:ascii="Arial" w:hAnsi="Arial" w:cs="Arial"/>
          <w:color w:val="808080"/>
          <w:sz w:val="18"/>
          <w:szCs w:val="18"/>
          <w:lang w:val="it-IT"/>
        </w:rPr>
        <w:t xml:space="preserve">). La sua sede centrale europea è a </w:t>
      </w:r>
      <w:proofErr w:type="spellStart"/>
      <w:r w:rsidRPr="00087BA5">
        <w:rPr>
          <w:rFonts w:ascii="Arial" w:hAnsi="Arial" w:cs="Arial"/>
          <w:color w:val="808080"/>
          <w:sz w:val="18"/>
          <w:szCs w:val="18"/>
          <w:lang w:val="it-IT"/>
        </w:rPr>
        <w:t>Capelle</w:t>
      </w:r>
      <w:proofErr w:type="spellEnd"/>
      <w:r w:rsidRPr="00087BA5">
        <w:rPr>
          <w:rFonts w:ascii="Arial" w:hAnsi="Arial" w:cs="Arial"/>
          <w:color w:val="808080"/>
          <w:sz w:val="18"/>
          <w:szCs w:val="18"/>
          <w:lang w:val="it-IT"/>
        </w:rPr>
        <w:t xml:space="preserve"> a/d </w:t>
      </w:r>
      <w:proofErr w:type="spellStart"/>
      <w:r w:rsidRPr="00087BA5">
        <w:rPr>
          <w:rFonts w:ascii="Arial" w:hAnsi="Arial" w:cs="Arial"/>
          <w:color w:val="808080"/>
          <w:sz w:val="18"/>
          <w:szCs w:val="18"/>
          <w:lang w:val="it-IT"/>
        </w:rPr>
        <w:t>IJssel</w:t>
      </w:r>
      <w:proofErr w:type="spellEnd"/>
      <w:r w:rsidRPr="00087BA5">
        <w:rPr>
          <w:rFonts w:ascii="Arial" w:hAnsi="Arial" w:cs="Arial"/>
          <w:color w:val="808080"/>
          <w:sz w:val="18"/>
          <w:szCs w:val="18"/>
          <w:lang w:val="it-IT"/>
        </w:rPr>
        <w:t>, Paesi Bassi (</w:t>
      </w:r>
      <w:hyperlink r:id="rId11" w:history="1">
        <w:r w:rsidRPr="00087BA5">
          <w:rPr>
            <w:rFonts w:ascii="Arial" w:hAnsi="Arial" w:cs="Arial"/>
            <w:color w:val="808080"/>
            <w:sz w:val="18"/>
            <w:szCs w:val="18"/>
            <w:lang w:val="it-IT"/>
          </w:rPr>
          <w:t>topconpositioning.eu</w:t>
        </w:r>
      </w:hyperlink>
      <w:r w:rsidRPr="00087BA5">
        <w:rPr>
          <w:rFonts w:ascii="Arial" w:hAnsi="Arial" w:cs="Arial"/>
          <w:color w:val="808080"/>
          <w:sz w:val="18"/>
          <w:szCs w:val="18"/>
          <w:lang w:val="it-IT"/>
        </w:rPr>
        <w:t xml:space="preserve">). Topcon Positioning Group progetta, realizza e distribuisce prodotti e soluzioni per il posizionamento di precisione e soluzioni per il rilevamento globale, edilizia e costruzioni, agricoltura, ingegneria civile, BIM, cartografia e GIS, asset management e mercati di mobile control. I suoi marchi includono Topcon, Sokkia, </w:t>
      </w:r>
      <w:proofErr w:type="spellStart"/>
      <w:r w:rsidRPr="00087BA5">
        <w:rPr>
          <w:rFonts w:ascii="Arial" w:hAnsi="Arial" w:cs="Arial"/>
          <w:color w:val="808080"/>
          <w:sz w:val="18"/>
          <w:szCs w:val="18"/>
          <w:lang w:val="it-IT"/>
        </w:rPr>
        <w:t>Tierra</w:t>
      </w:r>
      <w:proofErr w:type="spellEnd"/>
      <w:r w:rsidRPr="00087BA5">
        <w:rPr>
          <w:rFonts w:ascii="Arial" w:hAnsi="Arial" w:cs="Arial"/>
          <w:color w:val="808080"/>
          <w:sz w:val="18"/>
          <w:szCs w:val="18"/>
          <w:lang w:val="it-IT"/>
        </w:rPr>
        <w:t>, Digi-Star, RDS Technologies e NORAC. Topcon Corporation (</w:t>
      </w:r>
      <w:hyperlink r:id="rId12" w:history="1">
        <w:r w:rsidRPr="00087BA5">
          <w:rPr>
            <w:rFonts w:ascii="Arial" w:hAnsi="Arial" w:cs="Arial"/>
            <w:color w:val="808080"/>
            <w:sz w:val="18"/>
            <w:szCs w:val="18"/>
            <w:lang w:val="it-IT"/>
          </w:rPr>
          <w:t>topcon.com</w:t>
        </w:r>
      </w:hyperlink>
      <w:r w:rsidRPr="00087BA5">
        <w:rPr>
          <w:rFonts w:ascii="Arial" w:hAnsi="Arial" w:cs="Arial"/>
          <w:color w:val="808080"/>
          <w:sz w:val="18"/>
          <w:szCs w:val="18"/>
          <w:lang w:val="it-IT"/>
        </w:rPr>
        <w:t>), fondata nel 1932, è quotata alla Borsa di Tokyo (7732). </w:t>
      </w:r>
    </w:p>
    <w:p w14:paraId="121307C5" w14:textId="2D067C35" w:rsidR="001269F8" w:rsidRPr="00A555AC" w:rsidRDefault="001269F8" w:rsidP="00F61E29">
      <w:pPr>
        <w:rPr>
          <w:rFonts w:ascii="Arial" w:hAnsi="Arial" w:cs="Arial"/>
          <w:color w:val="808080" w:themeColor="background1" w:themeShade="80"/>
          <w:sz w:val="18"/>
          <w:szCs w:val="13"/>
          <w:lang w:val="it-IT"/>
        </w:rPr>
      </w:pPr>
    </w:p>
    <w:p w14:paraId="5F3E2453" w14:textId="77777777" w:rsidR="00790F45" w:rsidRPr="00A555AC" w:rsidRDefault="00790F45" w:rsidP="00F61E29">
      <w:pPr>
        <w:rPr>
          <w:rFonts w:ascii="Arial" w:hAnsi="Arial" w:cs="Arial"/>
          <w:color w:val="808080" w:themeColor="background1" w:themeShade="80"/>
          <w:sz w:val="18"/>
          <w:szCs w:val="13"/>
          <w:lang w:val="it-IT"/>
        </w:rPr>
      </w:pPr>
    </w:p>
    <w:p w14:paraId="1763804F" w14:textId="032DA21C" w:rsidR="00790F45" w:rsidRPr="00A555AC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3"/>
          <w:lang w:val="it-IT"/>
        </w:rPr>
      </w:pPr>
      <w:r>
        <w:rPr>
          <w:rFonts w:ascii="Arial" w:hAnsi="Arial" w:cs="Arial"/>
          <w:color w:val="808080" w:themeColor="background1" w:themeShade="80"/>
          <w:sz w:val="18"/>
          <w:szCs w:val="13"/>
          <w:lang w:val="it"/>
        </w:rPr>
        <w:t># # #</w:t>
      </w:r>
    </w:p>
    <w:p w14:paraId="56D02AFB" w14:textId="77777777" w:rsidR="00F61E29" w:rsidRPr="00A555AC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8"/>
          <w:szCs w:val="13"/>
          <w:lang w:val="it-IT"/>
        </w:rPr>
      </w:pPr>
      <w:r>
        <w:rPr>
          <w:rFonts w:ascii="Arial" w:hAnsi="Arial" w:cs="Arial"/>
          <w:b/>
          <w:bCs/>
          <w:color w:val="808080" w:themeColor="background1" w:themeShade="80"/>
          <w:sz w:val="18"/>
          <w:szCs w:val="13"/>
          <w:lang w:val="it"/>
        </w:rPr>
        <w:t xml:space="preserve">Contatti stampa: </w:t>
      </w:r>
    </w:p>
    <w:p w14:paraId="0B0DC8C3" w14:textId="77777777" w:rsidR="00F61E29" w:rsidRPr="00A555AC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  <w:lang w:val="it-IT"/>
        </w:rPr>
      </w:pPr>
      <w:r>
        <w:rPr>
          <w:rFonts w:ascii="Arial" w:hAnsi="Arial" w:cs="Arial"/>
          <w:color w:val="808080" w:themeColor="background1" w:themeShade="80"/>
          <w:sz w:val="18"/>
          <w:szCs w:val="13"/>
          <w:lang w:val="it"/>
        </w:rPr>
        <w:t>Topcon Positioning Group</w:t>
      </w:r>
    </w:p>
    <w:p w14:paraId="2ADB91B2" w14:textId="77777777" w:rsidR="00F61E29" w:rsidRPr="00A555AC" w:rsidRDefault="009E7170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  <w:lang w:val="it-IT"/>
        </w:rPr>
      </w:pPr>
      <w:hyperlink r:id="rId13" w:history="1">
        <w:r w:rsidR="00AB1C69">
          <w:rPr>
            <w:rStyle w:val="Collegamentoipertestuale"/>
            <w:rFonts w:ascii="Arial" w:hAnsi="Arial" w:cs="Arial"/>
            <w:color w:val="808080" w:themeColor="background1" w:themeShade="80"/>
            <w:sz w:val="18"/>
            <w:szCs w:val="13"/>
            <w:lang w:val="it"/>
          </w:rPr>
          <w:t>CorpComm@topcon.com</w:t>
        </w:r>
      </w:hyperlink>
    </w:p>
    <w:p w14:paraId="7B2E7C08" w14:textId="3A1311D9" w:rsidR="00BA6826" w:rsidRPr="00FD1C0E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</w:rPr>
      </w:pPr>
      <w:r>
        <w:rPr>
          <w:rFonts w:ascii="Arial" w:hAnsi="Arial" w:cs="Arial"/>
          <w:color w:val="808080" w:themeColor="background1" w:themeShade="80"/>
          <w:sz w:val="18"/>
          <w:szCs w:val="13"/>
          <w:lang w:val="it"/>
        </w:rPr>
        <w:t xml:space="preserve">Staci Fitzgerald, +1 925-245-8610 </w:t>
      </w:r>
      <w:r>
        <w:rPr>
          <w:rFonts w:ascii="Arial" w:hAnsi="Arial" w:cs="Arial"/>
          <w:color w:val="808080" w:themeColor="background1" w:themeShade="80"/>
          <w:sz w:val="18"/>
          <w:szCs w:val="13"/>
          <w:lang w:val="it"/>
        </w:rPr>
        <w:br/>
      </w:r>
    </w:p>
    <w:sectPr w:rsidR="00BA6826" w:rsidRPr="00FD1C0E" w:rsidSect="0065235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43B6C9" w14:textId="77777777" w:rsidR="009E7170" w:rsidRDefault="009E7170">
      <w:r>
        <w:separator/>
      </w:r>
    </w:p>
  </w:endnote>
  <w:endnote w:type="continuationSeparator" w:id="0">
    <w:p w14:paraId="19552E40" w14:textId="77777777" w:rsidR="009E7170" w:rsidRDefault="009E7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F602C" w14:textId="77777777" w:rsidR="003F3022" w:rsidRDefault="003F302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321B8" w14:textId="77777777" w:rsidR="003F3022" w:rsidRDefault="003F302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F05E6" w14:textId="77777777" w:rsidR="003F3022" w:rsidRDefault="003F302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44DA21" w14:textId="77777777" w:rsidR="009E7170" w:rsidRDefault="009E7170">
      <w:r>
        <w:separator/>
      </w:r>
    </w:p>
  </w:footnote>
  <w:footnote w:type="continuationSeparator" w:id="0">
    <w:p w14:paraId="1A56903E" w14:textId="77777777" w:rsidR="009E7170" w:rsidRDefault="009E7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D1B9A" w14:textId="77777777" w:rsidR="003F3022" w:rsidRDefault="003F302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DCBCF" w14:textId="77777777" w:rsidR="003F3022" w:rsidRDefault="003F302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4A7B" w14:textId="77777777" w:rsidR="00870D37" w:rsidRPr="00EB1000" w:rsidRDefault="00BF37F1" w:rsidP="00846CEF">
    <w:pPr>
      <w:pStyle w:val="Intestazion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  <w:lang w:val="it-IT" w:eastAsia="zh-TW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Intestazion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  <w:lang w:val="it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6C61"/>
    <w:rsid w:val="0001184B"/>
    <w:rsid w:val="00041628"/>
    <w:rsid w:val="000418C2"/>
    <w:rsid w:val="00073328"/>
    <w:rsid w:val="000872FF"/>
    <w:rsid w:val="00087BA5"/>
    <w:rsid w:val="0009234C"/>
    <w:rsid w:val="00096B9D"/>
    <w:rsid w:val="000B5413"/>
    <w:rsid w:val="000C3C4C"/>
    <w:rsid w:val="000C6429"/>
    <w:rsid w:val="000D117E"/>
    <w:rsid w:val="000E4D4A"/>
    <w:rsid w:val="0010107F"/>
    <w:rsid w:val="00105D3C"/>
    <w:rsid w:val="001269F8"/>
    <w:rsid w:val="00130BEA"/>
    <w:rsid w:val="00163F32"/>
    <w:rsid w:val="00177523"/>
    <w:rsid w:val="001855FB"/>
    <w:rsid w:val="001A276A"/>
    <w:rsid w:val="001A5950"/>
    <w:rsid w:val="001B6BA0"/>
    <w:rsid w:val="001D47AE"/>
    <w:rsid w:val="001D71E9"/>
    <w:rsid w:val="001E495F"/>
    <w:rsid w:val="0021108A"/>
    <w:rsid w:val="00211CAC"/>
    <w:rsid w:val="0021353A"/>
    <w:rsid w:val="00213BC9"/>
    <w:rsid w:val="00220127"/>
    <w:rsid w:val="00234742"/>
    <w:rsid w:val="002377E8"/>
    <w:rsid w:val="00247FF4"/>
    <w:rsid w:val="00265C21"/>
    <w:rsid w:val="00267859"/>
    <w:rsid w:val="002751AA"/>
    <w:rsid w:val="002811A7"/>
    <w:rsid w:val="00283421"/>
    <w:rsid w:val="002A070C"/>
    <w:rsid w:val="002A1B4F"/>
    <w:rsid w:val="002B2158"/>
    <w:rsid w:val="002B32F1"/>
    <w:rsid w:val="002B65A9"/>
    <w:rsid w:val="002E2BC8"/>
    <w:rsid w:val="002E5E21"/>
    <w:rsid w:val="002F29C4"/>
    <w:rsid w:val="00313F6E"/>
    <w:rsid w:val="003163AA"/>
    <w:rsid w:val="0032173B"/>
    <w:rsid w:val="003217F4"/>
    <w:rsid w:val="00340920"/>
    <w:rsid w:val="003507A9"/>
    <w:rsid w:val="00353911"/>
    <w:rsid w:val="00355294"/>
    <w:rsid w:val="003801D4"/>
    <w:rsid w:val="0038352E"/>
    <w:rsid w:val="0039761D"/>
    <w:rsid w:val="003A6C06"/>
    <w:rsid w:val="003A7243"/>
    <w:rsid w:val="003B1941"/>
    <w:rsid w:val="003B200E"/>
    <w:rsid w:val="003B4135"/>
    <w:rsid w:val="003C6648"/>
    <w:rsid w:val="003F134C"/>
    <w:rsid w:val="003F3022"/>
    <w:rsid w:val="003F5E34"/>
    <w:rsid w:val="00412292"/>
    <w:rsid w:val="00413E95"/>
    <w:rsid w:val="00416269"/>
    <w:rsid w:val="0043387D"/>
    <w:rsid w:val="00433A38"/>
    <w:rsid w:val="00456237"/>
    <w:rsid w:val="00471166"/>
    <w:rsid w:val="00482A23"/>
    <w:rsid w:val="00486106"/>
    <w:rsid w:val="004B7B79"/>
    <w:rsid w:val="004C2A52"/>
    <w:rsid w:val="004C4705"/>
    <w:rsid w:val="004C77DD"/>
    <w:rsid w:val="004C7DC9"/>
    <w:rsid w:val="004D399D"/>
    <w:rsid w:val="004F0BDC"/>
    <w:rsid w:val="00513E5B"/>
    <w:rsid w:val="0052384A"/>
    <w:rsid w:val="00527B70"/>
    <w:rsid w:val="005378E1"/>
    <w:rsid w:val="005502C7"/>
    <w:rsid w:val="0058710D"/>
    <w:rsid w:val="00587A94"/>
    <w:rsid w:val="005A23A0"/>
    <w:rsid w:val="005A4B01"/>
    <w:rsid w:val="005C44F8"/>
    <w:rsid w:val="005C48E8"/>
    <w:rsid w:val="005C7305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7E81"/>
    <w:rsid w:val="0064309C"/>
    <w:rsid w:val="006456AE"/>
    <w:rsid w:val="0065235A"/>
    <w:rsid w:val="00653C74"/>
    <w:rsid w:val="006643CB"/>
    <w:rsid w:val="006713DD"/>
    <w:rsid w:val="006926B3"/>
    <w:rsid w:val="006A0908"/>
    <w:rsid w:val="006B2A9A"/>
    <w:rsid w:val="006C6B2E"/>
    <w:rsid w:val="006E05C2"/>
    <w:rsid w:val="006E2F31"/>
    <w:rsid w:val="0071332E"/>
    <w:rsid w:val="007530F6"/>
    <w:rsid w:val="00756005"/>
    <w:rsid w:val="007605FA"/>
    <w:rsid w:val="00765F8C"/>
    <w:rsid w:val="00773A4C"/>
    <w:rsid w:val="0078639E"/>
    <w:rsid w:val="00790F45"/>
    <w:rsid w:val="007B0EFE"/>
    <w:rsid w:val="007B3233"/>
    <w:rsid w:val="007C481B"/>
    <w:rsid w:val="007C5005"/>
    <w:rsid w:val="007D26FD"/>
    <w:rsid w:val="007F4506"/>
    <w:rsid w:val="00810DE0"/>
    <w:rsid w:val="00813858"/>
    <w:rsid w:val="008141F4"/>
    <w:rsid w:val="00827142"/>
    <w:rsid w:val="00832E9A"/>
    <w:rsid w:val="008469A0"/>
    <w:rsid w:val="00846CEF"/>
    <w:rsid w:val="00853C9A"/>
    <w:rsid w:val="00870D37"/>
    <w:rsid w:val="008802C4"/>
    <w:rsid w:val="00891FF7"/>
    <w:rsid w:val="008962D4"/>
    <w:rsid w:val="008D0202"/>
    <w:rsid w:val="008F54A3"/>
    <w:rsid w:val="009115C1"/>
    <w:rsid w:val="00911FD9"/>
    <w:rsid w:val="009434F4"/>
    <w:rsid w:val="00953F3D"/>
    <w:rsid w:val="00956EF7"/>
    <w:rsid w:val="00963FDF"/>
    <w:rsid w:val="009666D5"/>
    <w:rsid w:val="00975493"/>
    <w:rsid w:val="009914F1"/>
    <w:rsid w:val="00995B68"/>
    <w:rsid w:val="009964DE"/>
    <w:rsid w:val="009C3261"/>
    <w:rsid w:val="009E7170"/>
    <w:rsid w:val="009F0D69"/>
    <w:rsid w:val="00A06D66"/>
    <w:rsid w:val="00A10085"/>
    <w:rsid w:val="00A36D45"/>
    <w:rsid w:val="00A47E24"/>
    <w:rsid w:val="00A555AC"/>
    <w:rsid w:val="00A57BD4"/>
    <w:rsid w:val="00A60195"/>
    <w:rsid w:val="00A9365C"/>
    <w:rsid w:val="00A95736"/>
    <w:rsid w:val="00A976A5"/>
    <w:rsid w:val="00AA2A43"/>
    <w:rsid w:val="00AA5C55"/>
    <w:rsid w:val="00AB1C69"/>
    <w:rsid w:val="00AB50D8"/>
    <w:rsid w:val="00AC09BA"/>
    <w:rsid w:val="00AE6481"/>
    <w:rsid w:val="00B402B7"/>
    <w:rsid w:val="00B4058E"/>
    <w:rsid w:val="00B64457"/>
    <w:rsid w:val="00B92736"/>
    <w:rsid w:val="00B92C56"/>
    <w:rsid w:val="00B92CFE"/>
    <w:rsid w:val="00BA6826"/>
    <w:rsid w:val="00BB19B5"/>
    <w:rsid w:val="00BB25D3"/>
    <w:rsid w:val="00BB4455"/>
    <w:rsid w:val="00BC6358"/>
    <w:rsid w:val="00BD71D0"/>
    <w:rsid w:val="00BE5DE2"/>
    <w:rsid w:val="00BF1DD5"/>
    <w:rsid w:val="00BF37F1"/>
    <w:rsid w:val="00C01690"/>
    <w:rsid w:val="00C03ADA"/>
    <w:rsid w:val="00C23A3B"/>
    <w:rsid w:val="00C24DBF"/>
    <w:rsid w:val="00C31391"/>
    <w:rsid w:val="00C33DB6"/>
    <w:rsid w:val="00C638D1"/>
    <w:rsid w:val="00C71809"/>
    <w:rsid w:val="00C7597C"/>
    <w:rsid w:val="00C817C9"/>
    <w:rsid w:val="00C92C21"/>
    <w:rsid w:val="00C958B3"/>
    <w:rsid w:val="00CD3455"/>
    <w:rsid w:val="00CE188F"/>
    <w:rsid w:val="00CE7843"/>
    <w:rsid w:val="00CF403B"/>
    <w:rsid w:val="00CF7FC5"/>
    <w:rsid w:val="00D06CD0"/>
    <w:rsid w:val="00D21DEA"/>
    <w:rsid w:val="00D250E6"/>
    <w:rsid w:val="00D47414"/>
    <w:rsid w:val="00D55832"/>
    <w:rsid w:val="00D62FA8"/>
    <w:rsid w:val="00D6369D"/>
    <w:rsid w:val="00D647FC"/>
    <w:rsid w:val="00D6784A"/>
    <w:rsid w:val="00D70AF0"/>
    <w:rsid w:val="00D70EE2"/>
    <w:rsid w:val="00D91CF0"/>
    <w:rsid w:val="00D979CB"/>
    <w:rsid w:val="00DA66FE"/>
    <w:rsid w:val="00DC60A0"/>
    <w:rsid w:val="00E07F73"/>
    <w:rsid w:val="00E16158"/>
    <w:rsid w:val="00E32B47"/>
    <w:rsid w:val="00E74974"/>
    <w:rsid w:val="00E95EFF"/>
    <w:rsid w:val="00EB1000"/>
    <w:rsid w:val="00EC3044"/>
    <w:rsid w:val="00ED70D3"/>
    <w:rsid w:val="00EE1C16"/>
    <w:rsid w:val="00EE33D2"/>
    <w:rsid w:val="00F25765"/>
    <w:rsid w:val="00F463E2"/>
    <w:rsid w:val="00F55F20"/>
    <w:rsid w:val="00F6101F"/>
    <w:rsid w:val="00F61E29"/>
    <w:rsid w:val="00F62C6C"/>
    <w:rsid w:val="00F757D3"/>
    <w:rsid w:val="00F81B4F"/>
    <w:rsid w:val="00F86B3B"/>
    <w:rsid w:val="00F94B69"/>
    <w:rsid w:val="00F94E58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2763D0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B02764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40904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rsid w:val="00B02764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semiHidden/>
    <w:rsid w:val="00B02764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B02764"/>
  </w:style>
  <w:style w:type="paragraph" w:styleId="NormaleWeb">
    <w:name w:val="Normal (Web)"/>
    <w:basedOn w:val="Normale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uiPriority w:val="99"/>
    <w:unhideWhenUsed/>
    <w:rsid w:val="000F15F5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61E29"/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e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Carpredefinitoparagrafo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CorpComm@topcon.com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global.topcon.com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pconpositioning.e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topconpositioning.com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topconpositioning.com/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47524A-26ED-43C1-BFDC-730840EA0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2811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2017-10-10T14:22:00Z</dcterms:created>
  <dcterms:modified xsi:type="dcterms:W3CDTF">2017-10-12T09:36:00Z</dcterms:modified>
  <cp:category/>
</cp:coreProperties>
</file>