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6502FB" w14:textId="01E0E8B9" w:rsidR="003A7F30" w:rsidRDefault="003A7F30" w:rsidP="003A7F30">
      <w:pPr>
        <w:tabs>
          <w:tab w:val="left" w:pos="270"/>
        </w:tabs>
        <w:jc w:val="center"/>
        <w:rPr>
          <w:b/>
          <w:sz w:val="40"/>
          <w:szCs w:val="40"/>
        </w:rPr>
      </w:pPr>
      <w:r>
        <w:rPr>
          <w:b/>
          <w:noProof/>
          <w:sz w:val="40"/>
          <w:szCs w:val="40"/>
        </w:rPr>
        <w:drawing>
          <wp:inline distT="0" distB="0" distL="0" distR="0" wp14:anchorId="1059CEFD" wp14:editId="191C6B07">
            <wp:extent cx="1854835" cy="18548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netEnterprise_WebCutout_FullRes[4]_thumb.png"/>
                    <pic:cNvPicPr/>
                  </pic:nvPicPr>
                  <pic:blipFill>
                    <a:blip r:embed="rId8">
                      <a:extLst>
                        <a:ext uri="{28A0092B-C50C-407E-A947-70E740481C1C}">
                          <a14:useLocalDpi xmlns:a14="http://schemas.microsoft.com/office/drawing/2010/main" val="0"/>
                        </a:ext>
                      </a:extLst>
                    </a:blip>
                    <a:stretch>
                      <a:fillRect/>
                    </a:stretch>
                  </pic:blipFill>
                  <pic:spPr>
                    <a:xfrm>
                      <a:off x="0" y="0"/>
                      <a:ext cx="1854835" cy="1854835"/>
                    </a:xfrm>
                    <a:prstGeom prst="rect">
                      <a:avLst/>
                    </a:prstGeom>
                  </pic:spPr>
                </pic:pic>
              </a:graphicData>
            </a:graphic>
          </wp:inline>
        </w:drawing>
      </w:r>
      <w:r w:rsidR="00DF7C2A">
        <w:rPr>
          <w:b/>
          <w:sz w:val="40"/>
          <w:szCs w:val="40"/>
        </w:rPr>
        <w:br/>
      </w:r>
      <w:r w:rsidRPr="003A7F30">
        <w:rPr>
          <w:b/>
          <w:sz w:val="40"/>
          <w:szCs w:val="40"/>
        </w:rPr>
        <w:t xml:space="preserve">Topcon announces MAGNET v3.0 with </w:t>
      </w:r>
      <w:r>
        <w:rPr>
          <w:b/>
          <w:sz w:val="40"/>
          <w:szCs w:val="40"/>
        </w:rPr>
        <w:br/>
      </w:r>
      <w:r w:rsidRPr="003A7F30">
        <w:rPr>
          <w:b/>
          <w:sz w:val="40"/>
          <w:szCs w:val="40"/>
        </w:rPr>
        <w:t>increased interconnected functionality</w:t>
      </w:r>
    </w:p>
    <w:p w14:paraId="4FA59346" w14:textId="77777777" w:rsidR="003A7F30" w:rsidRPr="003A7F30" w:rsidRDefault="003A7F30" w:rsidP="003A7F30">
      <w:pPr>
        <w:tabs>
          <w:tab w:val="left" w:pos="270"/>
        </w:tabs>
        <w:rPr>
          <w:b/>
          <w:sz w:val="22"/>
          <w:szCs w:val="22"/>
        </w:rPr>
      </w:pPr>
    </w:p>
    <w:p w14:paraId="07288D72" w14:textId="20AFD7F9" w:rsidR="003A7F30" w:rsidRPr="003A7F30" w:rsidRDefault="003A7F30" w:rsidP="003A7F30">
      <w:pPr>
        <w:tabs>
          <w:tab w:val="left" w:pos="270"/>
          <w:tab w:val="left" w:pos="8100"/>
        </w:tabs>
        <w:rPr>
          <w:sz w:val="20"/>
          <w:szCs w:val="20"/>
        </w:rPr>
      </w:pPr>
      <w:r w:rsidRPr="003A7F30">
        <w:rPr>
          <w:i/>
          <w:sz w:val="20"/>
          <w:szCs w:val="20"/>
        </w:rPr>
        <w:t xml:space="preserve">LIVERMORE, Calif., USA/ CAPELLE A/D IJSSEL, The Netherlands – April 20, 2015 – </w:t>
      </w:r>
      <w:r w:rsidRPr="003A7F30">
        <w:rPr>
          <w:sz w:val="20"/>
          <w:szCs w:val="20"/>
        </w:rPr>
        <w:t xml:space="preserve">Topcon Positioning Group announces the latest update to the entire MAGNET® suite of software solutions.  MAGNET v3.0 includes new and enhanced features designed to increase interconnectivity and productivity. </w:t>
      </w:r>
    </w:p>
    <w:p w14:paraId="39C70DE1" w14:textId="77777777" w:rsidR="003A7F30" w:rsidRPr="003A7F30" w:rsidRDefault="003A7F30" w:rsidP="003A7F30">
      <w:pPr>
        <w:tabs>
          <w:tab w:val="left" w:pos="270"/>
          <w:tab w:val="left" w:pos="8100"/>
        </w:tabs>
        <w:rPr>
          <w:sz w:val="20"/>
          <w:szCs w:val="20"/>
        </w:rPr>
      </w:pPr>
    </w:p>
    <w:p w14:paraId="246C44CF" w14:textId="77777777" w:rsidR="003A7F30" w:rsidRPr="003A7F30" w:rsidRDefault="003A7F30" w:rsidP="003A7F30">
      <w:pPr>
        <w:tabs>
          <w:tab w:val="left" w:pos="270"/>
          <w:tab w:val="left" w:pos="8100"/>
        </w:tabs>
        <w:rPr>
          <w:sz w:val="20"/>
          <w:szCs w:val="20"/>
        </w:rPr>
      </w:pPr>
      <w:r w:rsidRPr="003A7F30">
        <w:rPr>
          <w:sz w:val="20"/>
          <w:szCs w:val="20"/>
        </w:rPr>
        <w:t xml:space="preserve">“This updated system includes improvements for users at every level within the software suite,” said David </w:t>
      </w:r>
      <w:proofErr w:type="spellStart"/>
      <w:r w:rsidRPr="003A7F30">
        <w:rPr>
          <w:sz w:val="20"/>
          <w:szCs w:val="20"/>
        </w:rPr>
        <w:t>Ahl</w:t>
      </w:r>
      <w:proofErr w:type="spellEnd"/>
      <w:r w:rsidRPr="003A7F30">
        <w:rPr>
          <w:sz w:val="20"/>
          <w:szCs w:val="20"/>
        </w:rPr>
        <w:t xml:space="preserve">, director of software product management.  “Data exchange is more fluid than ever before between the office and the field with the addition of Topcon </w:t>
      </w:r>
      <w:proofErr w:type="spellStart"/>
      <w:r w:rsidRPr="003A7F30">
        <w:rPr>
          <w:sz w:val="20"/>
          <w:szCs w:val="20"/>
        </w:rPr>
        <w:t>eXchange</w:t>
      </w:r>
      <w:proofErr w:type="spellEnd"/>
      <w:r w:rsidRPr="003A7F30">
        <w:rPr>
          <w:sz w:val="20"/>
          <w:szCs w:val="20"/>
        </w:rPr>
        <w:t xml:space="preserve"> for CAD.  Now users can take advantage of seamless data transfer of Autodesk solutions to Topcon solutions without additional file conversion steps.”</w:t>
      </w:r>
      <w:bookmarkStart w:id="0" w:name="_GoBack"/>
      <w:bookmarkEnd w:id="0"/>
    </w:p>
    <w:p w14:paraId="68988B65" w14:textId="77777777" w:rsidR="003A7F30" w:rsidRPr="003A7F30" w:rsidRDefault="003A7F30" w:rsidP="003A7F30">
      <w:pPr>
        <w:tabs>
          <w:tab w:val="left" w:pos="270"/>
          <w:tab w:val="left" w:pos="8100"/>
        </w:tabs>
        <w:rPr>
          <w:sz w:val="20"/>
          <w:szCs w:val="20"/>
        </w:rPr>
      </w:pPr>
    </w:p>
    <w:p w14:paraId="3F28857F" w14:textId="77777777" w:rsidR="003A7F30" w:rsidRPr="003A7F30" w:rsidRDefault="003A7F30" w:rsidP="003A7F30">
      <w:pPr>
        <w:tabs>
          <w:tab w:val="left" w:pos="270"/>
          <w:tab w:val="left" w:pos="8100"/>
        </w:tabs>
        <w:rPr>
          <w:sz w:val="20"/>
          <w:szCs w:val="20"/>
        </w:rPr>
      </w:pPr>
      <w:r w:rsidRPr="003A7F30">
        <w:rPr>
          <w:sz w:val="20"/>
          <w:szCs w:val="20"/>
        </w:rPr>
        <w:t xml:space="preserve">MAGNET v3.0 also offers customization options built to allow operators to save their most commonly used functions to improve efficiency. In addition, new project management functionalities such as redlines, schedules and tasks, and timecards — as well as new software installation and update methods designed to offer convenience and a simplified overall experience for the user. </w:t>
      </w:r>
    </w:p>
    <w:p w14:paraId="109630E2" w14:textId="77777777" w:rsidR="003A7F30" w:rsidRPr="003A7F30" w:rsidRDefault="003A7F30" w:rsidP="003A7F30">
      <w:pPr>
        <w:tabs>
          <w:tab w:val="left" w:pos="270"/>
          <w:tab w:val="left" w:pos="8100"/>
        </w:tabs>
        <w:rPr>
          <w:sz w:val="20"/>
          <w:szCs w:val="20"/>
        </w:rPr>
      </w:pPr>
    </w:p>
    <w:p w14:paraId="6CDDF61C" w14:textId="75DA107C" w:rsidR="003A7F30" w:rsidRPr="003A7F30" w:rsidRDefault="003A7F30" w:rsidP="003A7F30">
      <w:pPr>
        <w:tabs>
          <w:tab w:val="left" w:pos="270"/>
          <w:tab w:val="left" w:pos="8100"/>
        </w:tabs>
        <w:rPr>
          <w:sz w:val="20"/>
          <w:szCs w:val="20"/>
        </w:rPr>
      </w:pPr>
      <w:r w:rsidRPr="003A7F30">
        <w:rPr>
          <w:sz w:val="20"/>
          <w:szCs w:val="20"/>
        </w:rPr>
        <w:t xml:space="preserve">“This system-wide update shows our continued commitment to offer world-class integrated services that provide our customers complete solutions that support what they do every day,” said </w:t>
      </w:r>
      <w:proofErr w:type="spellStart"/>
      <w:r w:rsidRPr="003A7F30">
        <w:rPr>
          <w:sz w:val="20"/>
          <w:szCs w:val="20"/>
        </w:rPr>
        <w:t>Ahl</w:t>
      </w:r>
      <w:proofErr w:type="spellEnd"/>
      <w:r w:rsidRPr="003A7F30">
        <w:rPr>
          <w:sz w:val="20"/>
          <w:szCs w:val="20"/>
        </w:rPr>
        <w:t>.  “From Hybrid Positioning functionality for flexible stakeout options — to the connectivity with the</w:t>
      </w:r>
      <w:r w:rsidR="00955C77">
        <w:t xml:space="preserve"> </w:t>
      </w:r>
      <w:r w:rsidR="00955C77" w:rsidRPr="00955C77">
        <w:rPr>
          <w:sz w:val="20"/>
        </w:rPr>
        <w:t>LN-100</w:t>
      </w:r>
      <w:r w:rsidRPr="00955C77">
        <w:rPr>
          <w:sz w:val="16"/>
          <w:szCs w:val="20"/>
        </w:rPr>
        <w:t xml:space="preserve"> </w:t>
      </w:r>
      <w:r w:rsidRPr="003A7F30">
        <w:rPr>
          <w:sz w:val="20"/>
          <w:szCs w:val="20"/>
        </w:rPr>
        <w:t>via the MAGNET Construct app for Android — the data exchange from active project sites to and from the office has never been easier or more efficient.”</w:t>
      </w:r>
    </w:p>
    <w:p w14:paraId="1A37903A" w14:textId="77777777" w:rsidR="003A7F30" w:rsidRPr="003A7F30" w:rsidRDefault="003A7F30" w:rsidP="003A7F30">
      <w:pPr>
        <w:tabs>
          <w:tab w:val="left" w:pos="270"/>
          <w:tab w:val="left" w:pos="8100"/>
        </w:tabs>
        <w:rPr>
          <w:sz w:val="20"/>
          <w:szCs w:val="20"/>
        </w:rPr>
      </w:pPr>
    </w:p>
    <w:p w14:paraId="60A4C4E1" w14:textId="77777777" w:rsidR="003A7F30" w:rsidRPr="003A7F30" w:rsidRDefault="003A7F30" w:rsidP="003A7F30">
      <w:pPr>
        <w:tabs>
          <w:tab w:val="left" w:pos="270"/>
          <w:tab w:val="left" w:pos="8100"/>
        </w:tabs>
        <w:rPr>
          <w:sz w:val="20"/>
          <w:szCs w:val="20"/>
        </w:rPr>
      </w:pPr>
      <w:r w:rsidRPr="003A7F30">
        <w:rPr>
          <w:sz w:val="20"/>
          <w:szCs w:val="20"/>
        </w:rPr>
        <w:t>MAGNET users that are currently covered with their software maintenance period are eligible to update to version 3.0 today.</w:t>
      </w:r>
    </w:p>
    <w:p w14:paraId="2C21D457" w14:textId="77777777" w:rsidR="003A7F30" w:rsidRPr="003A7F30" w:rsidRDefault="003A7F30" w:rsidP="003A7F30">
      <w:pPr>
        <w:tabs>
          <w:tab w:val="left" w:pos="270"/>
          <w:tab w:val="left" w:pos="8100"/>
        </w:tabs>
        <w:rPr>
          <w:sz w:val="20"/>
          <w:szCs w:val="20"/>
        </w:rPr>
      </w:pPr>
    </w:p>
    <w:p w14:paraId="67E76F6F" w14:textId="5B463440" w:rsidR="003A7F30" w:rsidRPr="003A7F30" w:rsidRDefault="003A7F30" w:rsidP="003A7F30">
      <w:pPr>
        <w:tabs>
          <w:tab w:val="left" w:pos="270"/>
          <w:tab w:val="left" w:pos="8100"/>
        </w:tabs>
        <w:rPr>
          <w:sz w:val="20"/>
          <w:szCs w:val="20"/>
        </w:rPr>
      </w:pPr>
      <w:r w:rsidRPr="003A7F30">
        <w:rPr>
          <w:sz w:val="20"/>
          <w:szCs w:val="20"/>
        </w:rPr>
        <w:t xml:space="preserve">For more information, visit </w:t>
      </w:r>
      <w:hyperlink r:id="rId9" w:history="1">
        <w:r w:rsidRPr="003A7F30">
          <w:rPr>
            <w:rStyle w:val="Hyperlink"/>
            <w:sz w:val="20"/>
            <w:szCs w:val="20"/>
          </w:rPr>
          <w:t>magnet-tour.com</w:t>
        </w:r>
      </w:hyperlink>
    </w:p>
    <w:p w14:paraId="0941A952" w14:textId="77777777" w:rsidR="00F13873" w:rsidRPr="003A7F30" w:rsidRDefault="00F13873" w:rsidP="00F13873">
      <w:pPr>
        <w:tabs>
          <w:tab w:val="left" w:pos="270"/>
          <w:tab w:val="left" w:pos="8100"/>
        </w:tabs>
        <w:rPr>
          <w:sz w:val="22"/>
          <w:szCs w:val="20"/>
        </w:rPr>
      </w:pPr>
    </w:p>
    <w:p w14:paraId="7AA524F5" w14:textId="77777777" w:rsidR="003A7F30" w:rsidRPr="003A7F30" w:rsidRDefault="003A7F30" w:rsidP="003A7F30">
      <w:pPr>
        <w:pStyle w:val="NormalWeb"/>
        <w:spacing w:before="0" w:beforeAutospacing="0" w:after="0" w:afterAutospacing="0"/>
        <w:rPr>
          <w:rFonts w:ascii="Times New Roman" w:hAnsi="Times New Roman"/>
          <w:sz w:val="18"/>
        </w:rPr>
      </w:pPr>
      <w:r w:rsidRPr="003A7F30">
        <w:rPr>
          <w:rFonts w:ascii="Times New Roman" w:hAnsi="Times New Roman"/>
          <w:b/>
          <w:sz w:val="18"/>
        </w:rPr>
        <w:t>About Topcon Positioning Group</w:t>
      </w:r>
      <w:r w:rsidRPr="003A7F30">
        <w:rPr>
          <w:rFonts w:ascii="Times New Roman" w:hAnsi="Times New Roman"/>
          <w:b/>
          <w:sz w:val="18"/>
        </w:rPr>
        <w:br/>
      </w:r>
      <w:r w:rsidRPr="003A7F30">
        <w:rPr>
          <w:rFonts w:ascii="Times New Roman" w:hAnsi="Times New Roman"/>
          <w:sz w:val="18"/>
        </w:rPr>
        <w:t>Topcon Positioning Group is headquartered in Livermore, California, USA (</w:t>
      </w:r>
      <w:hyperlink r:id="rId10" w:history="1">
        <w:r w:rsidRPr="003A7F30">
          <w:rPr>
            <w:rFonts w:ascii="Times New Roman" w:hAnsi="Times New Roman"/>
            <w:color w:val="0000FF"/>
            <w:sz w:val="18"/>
          </w:rPr>
          <w:t>topconpositioning.com</w:t>
        </w:r>
      </w:hyperlink>
      <w:r w:rsidRPr="003A7F30">
        <w:rPr>
          <w:rFonts w:ascii="Times New Roman" w:hAnsi="Times New Roman"/>
          <w:sz w:val="18"/>
        </w:rPr>
        <w:t xml:space="preserve">). Its European head office is in </w:t>
      </w:r>
      <w:proofErr w:type="spellStart"/>
      <w:r w:rsidRPr="003A7F30">
        <w:rPr>
          <w:rFonts w:ascii="Times New Roman" w:hAnsi="Times New Roman"/>
          <w:sz w:val="18"/>
        </w:rPr>
        <w:t>Capelle</w:t>
      </w:r>
      <w:proofErr w:type="spellEnd"/>
      <w:r w:rsidRPr="003A7F30">
        <w:rPr>
          <w:rFonts w:ascii="Times New Roman" w:hAnsi="Times New Roman"/>
          <w:sz w:val="18"/>
        </w:rPr>
        <w:t xml:space="preserve"> </w:t>
      </w:r>
      <w:proofErr w:type="spellStart"/>
      <w:r w:rsidRPr="003A7F30">
        <w:rPr>
          <w:rFonts w:ascii="Times New Roman" w:hAnsi="Times New Roman"/>
          <w:sz w:val="18"/>
        </w:rPr>
        <w:t>a/d</w:t>
      </w:r>
      <w:proofErr w:type="spellEnd"/>
      <w:r w:rsidRPr="003A7F30">
        <w:rPr>
          <w:rFonts w:ascii="Times New Roman" w:hAnsi="Times New Roman"/>
          <w:sz w:val="18"/>
        </w:rPr>
        <w:t xml:space="preserve"> </w:t>
      </w:r>
      <w:proofErr w:type="spellStart"/>
      <w:r w:rsidRPr="003A7F30">
        <w:rPr>
          <w:rFonts w:ascii="Times New Roman" w:hAnsi="Times New Roman"/>
          <w:sz w:val="18"/>
        </w:rPr>
        <w:t>IJssel</w:t>
      </w:r>
      <w:proofErr w:type="spellEnd"/>
      <w:r w:rsidRPr="003A7F30">
        <w:rPr>
          <w:rFonts w:ascii="Times New Roman" w:hAnsi="Times New Roman"/>
          <w:sz w:val="18"/>
        </w:rPr>
        <w:t>, the Netherlands (</w:t>
      </w:r>
      <w:hyperlink r:id="rId11" w:history="1">
        <w:r w:rsidRPr="003A7F30">
          <w:rPr>
            <w:rFonts w:ascii="Times New Roman" w:hAnsi="Times New Roman"/>
            <w:color w:val="0000FF"/>
            <w:sz w:val="18"/>
          </w:rPr>
          <w:t>topcon-positioning.eu</w:t>
        </w:r>
      </w:hyperlink>
      <w:r w:rsidRPr="003A7F30">
        <w:rPr>
          <w:rFonts w:ascii="Times New Roman" w:hAnsi="Times New Roman"/>
          <w:sz w:val="18"/>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Pr="003A7F30">
        <w:rPr>
          <w:rFonts w:ascii="Times New Roman" w:hAnsi="Times New Roman"/>
          <w:sz w:val="18"/>
        </w:rPr>
        <w:t>Wachendorff</w:t>
      </w:r>
      <w:proofErr w:type="spellEnd"/>
      <w:r w:rsidRPr="003A7F30">
        <w:rPr>
          <w:rFonts w:ascii="Times New Roman" w:hAnsi="Times New Roman"/>
          <w:sz w:val="18"/>
        </w:rPr>
        <w:t xml:space="preserve"> </w:t>
      </w:r>
      <w:proofErr w:type="spellStart"/>
      <w:r w:rsidRPr="003A7F30">
        <w:rPr>
          <w:rFonts w:ascii="Times New Roman" w:hAnsi="Times New Roman"/>
          <w:sz w:val="18"/>
        </w:rPr>
        <w:t>Elektronik</w:t>
      </w:r>
      <w:proofErr w:type="spellEnd"/>
      <w:r w:rsidRPr="003A7F30">
        <w:rPr>
          <w:rFonts w:ascii="Times New Roman" w:hAnsi="Times New Roman"/>
          <w:sz w:val="18"/>
        </w:rPr>
        <w:t xml:space="preserve">, </w:t>
      </w:r>
      <w:proofErr w:type="spellStart"/>
      <w:r w:rsidRPr="003A7F30">
        <w:rPr>
          <w:rFonts w:ascii="Times New Roman" w:hAnsi="Times New Roman"/>
          <w:sz w:val="18"/>
        </w:rPr>
        <w:t>Digi</w:t>
      </w:r>
      <w:proofErr w:type="spellEnd"/>
      <w:r w:rsidRPr="003A7F30">
        <w:rPr>
          <w:rFonts w:ascii="Times New Roman" w:hAnsi="Times New Roman"/>
          <w:sz w:val="18"/>
        </w:rPr>
        <w:t>-Star and 2LS. Topcon Corporation (</w:t>
      </w:r>
      <w:hyperlink r:id="rId12" w:history="1">
        <w:r w:rsidRPr="003A7F30">
          <w:rPr>
            <w:rFonts w:ascii="Times New Roman" w:hAnsi="Times New Roman"/>
            <w:color w:val="0000FF"/>
            <w:sz w:val="18"/>
            <w:u w:val="single" w:color="0000FF"/>
          </w:rPr>
          <w:t>topcon.com</w:t>
        </w:r>
      </w:hyperlink>
      <w:r w:rsidRPr="003A7F30">
        <w:rPr>
          <w:rFonts w:ascii="Times New Roman" w:hAnsi="Times New Roman"/>
          <w:sz w:val="18"/>
        </w:rPr>
        <w:t>), founded in 1932, is traded on the Tokyo Stock Exchange (7732). </w:t>
      </w:r>
    </w:p>
    <w:p w14:paraId="2C87B541" w14:textId="77777777" w:rsidR="003A7F30" w:rsidRPr="003A7F30" w:rsidRDefault="003A7F30" w:rsidP="003A7F30">
      <w:pPr>
        <w:pStyle w:val="NormalWeb"/>
        <w:spacing w:before="0" w:beforeAutospacing="0" w:after="0" w:afterAutospacing="0"/>
        <w:jc w:val="center"/>
        <w:rPr>
          <w:rFonts w:ascii="Times New Roman" w:hAnsi="Times New Roman"/>
          <w:sz w:val="18"/>
        </w:rPr>
      </w:pPr>
      <w:r w:rsidRPr="003A7F30">
        <w:rPr>
          <w:rFonts w:ascii="Times New Roman" w:hAnsi="Times New Roman"/>
          <w:sz w:val="18"/>
        </w:rPr>
        <w:t>#  #  #</w:t>
      </w:r>
    </w:p>
    <w:p w14:paraId="6D4147F7" w14:textId="77777777" w:rsidR="003A7F30" w:rsidRPr="003A7F30" w:rsidRDefault="003A7F30" w:rsidP="003A7F30">
      <w:pPr>
        <w:pStyle w:val="NormalWeb"/>
        <w:spacing w:before="0" w:beforeAutospacing="0" w:after="0" w:afterAutospacing="0"/>
        <w:jc w:val="both"/>
        <w:rPr>
          <w:rFonts w:ascii="Times New Roman" w:hAnsi="Times New Roman"/>
          <w:b/>
          <w:sz w:val="18"/>
        </w:rPr>
      </w:pPr>
    </w:p>
    <w:p w14:paraId="7C72C843" w14:textId="77777777" w:rsidR="003A7F30" w:rsidRPr="003A7F30" w:rsidRDefault="003A7F30" w:rsidP="003A7F30">
      <w:pPr>
        <w:pStyle w:val="NormalWeb"/>
        <w:spacing w:before="0" w:beforeAutospacing="0" w:after="0" w:afterAutospacing="0"/>
        <w:jc w:val="both"/>
        <w:rPr>
          <w:rFonts w:ascii="Times New Roman" w:hAnsi="Times New Roman"/>
          <w:b/>
          <w:sz w:val="18"/>
        </w:rPr>
      </w:pPr>
      <w:r w:rsidRPr="003A7F30">
        <w:rPr>
          <w:rFonts w:ascii="Times New Roman" w:hAnsi="Times New Roman"/>
          <w:b/>
          <w:sz w:val="18"/>
        </w:rPr>
        <w:t>Press Information</w:t>
      </w:r>
    </w:p>
    <w:p w14:paraId="5A79A428" w14:textId="513510EF" w:rsidR="003A7F30" w:rsidRPr="003A7F30" w:rsidRDefault="00955C77" w:rsidP="003A7F30">
      <w:pPr>
        <w:pStyle w:val="NormalWeb"/>
        <w:spacing w:before="0" w:beforeAutospacing="0" w:after="0" w:afterAutospacing="0"/>
        <w:jc w:val="both"/>
        <w:rPr>
          <w:rFonts w:ascii="Times New Roman" w:hAnsi="Times New Roman"/>
          <w:sz w:val="18"/>
        </w:rPr>
      </w:pPr>
      <w:hyperlink r:id="rId13" w:history="1">
        <w:r w:rsidR="005D1FD4" w:rsidRPr="002F1713">
          <w:rPr>
            <w:rStyle w:val="Hyperlink"/>
            <w:rFonts w:ascii="Times New Roman" w:hAnsi="Times New Roman"/>
            <w:sz w:val="18"/>
          </w:rPr>
          <w:t>news@topcon.com</w:t>
        </w:r>
      </w:hyperlink>
    </w:p>
    <w:p w14:paraId="079B6914" w14:textId="77777777" w:rsidR="003A7F30" w:rsidRPr="003A7F30" w:rsidRDefault="003A7F30" w:rsidP="003A7F30">
      <w:pPr>
        <w:pStyle w:val="NormalWeb"/>
        <w:spacing w:before="0" w:beforeAutospacing="0" w:after="0" w:afterAutospacing="0"/>
        <w:jc w:val="both"/>
        <w:rPr>
          <w:rFonts w:ascii="Times New Roman" w:hAnsi="Times New Roman"/>
          <w:sz w:val="18"/>
        </w:rPr>
      </w:pPr>
      <w:r w:rsidRPr="003A7F30">
        <w:rPr>
          <w:rFonts w:ascii="Times New Roman" w:hAnsi="Times New Roman"/>
          <w:sz w:val="18"/>
        </w:rPr>
        <w:t>USA: Staci Fitzgerald, 925-245-8610</w:t>
      </w:r>
    </w:p>
    <w:p w14:paraId="110650BC" w14:textId="1E0FC89C" w:rsidR="009A47B5" w:rsidRPr="003A7F30" w:rsidRDefault="003A7F30" w:rsidP="003A7F30">
      <w:pPr>
        <w:pStyle w:val="NormalWeb"/>
        <w:spacing w:before="0" w:beforeAutospacing="0" w:after="0" w:afterAutospacing="0"/>
        <w:jc w:val="both"/>
        <w:rPr>
          <w:rFonts w:ascii="Times New Roman" w:hAnsi="Times New Roman"/>
          <w:sz w:val="18"/>
        </w:rPr>
      </w:pPr>
      <w:r w:rsidRPr="003A7F30">
        <w:rPr>
          <w:rFonts w:ascii="Times New Roman" w:hAnsi="Times New Roman"/>
          <w:sz w:val="18"/>
        </w:rPr>
        <w:t>Europe: Stuart Proctor</w:t>
      </w:r>
    </w:p>
    <w:sectPr w:rsidR="009A47B5" w:rsidRPr="003A7F30" w:rsidSect="003338DC">
      <w:headerReference w:type="default" r:id="rId14"/>
      <w:headerReference w:type="first" r:id="rId15"/>
      <w:footerReference w:type="first" r:id="rId16"/>
      <w:pgSz w:w="12240" w:h="15840"/>
      <w:pgMar w:top="1800" w:right="1627" w:bottom="1080" w:left="180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177315" w14:textId="77777777" w:rsidR="00BC0588" w:rsidRDefault="00BC0588">
      <w:r>
        <w:separator/>
      </w:r>
    </w:p>
  </w:endnote>
  <w:endnote w:type="continuationSeparator" w:id="0">
    <w:p w14:paraId="51B11469" w14:textId="77777777" w:rsidR="00BC0588" w:rsidRDefault="00BC0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Wingdings">
    <w:panose1 w:val="020005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F28F0" w14:textId="77777777" w:rsidR="00BC0588" w:rsidRPr="003338DC" w:rsidRDefault="00BC0588" w:rsidP="007E10FF">
    <w:pPr>
      <w:pStyle w:val="Footer"/>
      <w:tabs>
        <w:tab w:val="center" w:pos="4410"/>
        <w:tab w:val="left" w:pos="5568"/>
      </w:tabs>
      <w:rPr>
        <w:sz w:val="20"/>
        <w:szCs w:val="20"/>
      </w:rPr>
    </w:pPr>
    <w:r>
      <w:rPr>
        <w:sz w:val="22"/>
        <w:szCs w:val="22"/>
      </w:rPr>
      <w:tab/>
    </w:r>
    <w:r w:rsidRPr="003338DC">
      <w:rPr>
        <w:sz w:val="20"/>
        <w:szCs w:val="20"/>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29DC31" w14:textId="77777777" w:rsidR="00BC0588" w:rsidRDefault="00BC0588">
      <w:r>
        <w:separator/>
      </w:r>
    </w:p>
  </w:footnote>
  <w:footnote w:type="continuationSeparator" w:id="0">
    <w:p w14:paraId="390B9C4A" w14:textId="77777777" w:rsidR="00BC0588" w:rsidRDefault="00BC05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3176B2" w14:textId="77777777" w:rsidR="00BC0588" w:rsidRPr="003338DC" w:rsidRDefault="00BC0588">
    <w:pPr>
      <w:pStyle w:val="Header"/>
      <w:rPr>
        <w:sz w:val="20"/>
        <w:szCs w:val="20"/>
      </w:rPr>
    </w:pPr>
    <w:r w:rsidRPr="003338DC">
      <w:rPr>
        <w:sz w:val="20"/>
        <w:szCs w:val="20"/>
      </w:rPr>
      <w:t>Topcon news release</w:t>
    </w:r>
  </w:p>
  <w:p w14:paraId="04A3353A" w14:textId="77777777" w:rsidR="00BC0588" w:rsidRPr="003338DC" w:rsidRDefault="00BC0588">
    <w:pPr>
      <w:pStyle w:val="Header"/>
      <w:rPr>
        <w:rStyle w:val="PageNumber"/>
        <w:sz w:val="20"/>
        <w:szCs w:val="20"/>
      </w:rPr>
    </w:pPr>
    <w:r w:rsidRPr="003338DC">
      <w:rPr>
        <w:sz w:val="20"/>
        <w:szCs w:val="20"/>
      </w:rPr>
      <w:t xml:space="preserve">Page </w:t>
    </w:r>
    <w:r w:rsidRPr="003338DC">
      <w:rPr>
        <w:rStyle w:val="PageNumber"/>
        <w:sz w:val="20"/>
        <w:szCs w:val="20"/>
      </w:rPr>
      <w:fldChar w:fldCharType="begin"/>
    </w:r>
    <w:r w:rsidRPr="003338DC">
      <w:rPr>
        <w:rStyle w:val="PageNumber"/>
        <w:sz w:val="20"/>
        <w:szCs w:val="20"/>
      </w:rPr>
      <w:instrText xml:space="preserve"> PAGE </w:instrText>
    </w:r>
    <w:r w:rsidRPr="003338DC">
      <w:rPr>
        <w:rStyle w:val="PageNumber"/>
        <w:sz w:val="20"/>
        <w:szCs w:val="20"/>
      </w:rPr>
      <w:fldChar w:fldCharType="separate"/>
    </w:r>
    <w:r w:rsidR="003A7F30">
      <w:rPr>
        <w:rStyle w:val="PageNumber"/>
        <w:noProof/>
        <w:sz w:val="20"/>
        <w:szCs w:val="20"/>
      </w:rPr>
      <w:t>2</w:t>
    </w:r>
    <w:r w:rsidRPr="003338DC">
      <w:rPr>
        <w:rStyle w:val="PageNumber"/>
        <w:sz w:val="20"/>
        <w:szCs w:val="20"/>
      </w:rPr>
      <w:fldChar w:fldCharType="end"/>
    </w:r>
  </w:p>
  <w:p w14:paraId="043DAC25" w14:textId="77777777" w:rsidR="00BC0588" w:rsidRDefault="00BC058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43A75E" w14:textId="77777777" w:rsidR="00BC0588" w:rsidRDefault="00BC0588" w:rsidP="006103A4"/>
  <w:p w14:paraId="5978A04E" w14:textId="77777777" w:rsidR="00BC0588" w:rsidRPr="00323B20" w:rsidRDefault="00BE6A33" w:rsidP="006103A4">
    <w:pPr>
      <w:pStyle w:val="Header"/>
      <w:jc w:val="right"/>
      <w:rPr>
        <w:rFonts w:ascii="Arial Bold" w:hAnsi="Arial Bold"/>
        <w:color w:val="548DD4"/>
        <w:sz w:val="28"/>
        <w:szCs w:val="28"/>
      </w:rPr>
    </w:pPr>
    <w:r>
      <w:rPr>
        <w:noProof/>
      </w:rPr>
      <w:drawing>
        <wp:anchor distT="0" distB="0" distL="114300" distR="114300" simplePos="0" relativeHeight="251659264" behindDoc="0" locked="0" layoutInCell="1" allowOverlap="1" wp14:anchorId="2ABA05EC" wp14:editId="3D81ECB3">
          <wp:simplePos x="0" y="0"/>
          <wp:positionH relativeFrom="column">
            <wp:posOffset>-520065</wp:posOffset>
          </wp:positionH>
          <wp:positionV relativeFrom="paragraph">
            <wp:posOffset>55880</wp:posOffset>
          </wp:positionV>
          <wp:extent cx="1485900" cy="240030"/>
          <wp:effectExtent l="0" t="0" r="12700" b="0"/>
          <wp:wrapSquare wrapText="bothSides"/>
          <wp:docPr id="3" name="Picture 3" descr="TopconLogo_W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opconLogo_Wid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240030"/>
                  </a:xfrm>
                  <a:prstGeom prst="rect">
                    <a:avLst/>
                  </a:prstGeom>
                  <a:noFill/>
                  <a:ln>
                    <a:noFill/>
                  </a:ln>
                </pic:spPr>
              </pic:pic>
            </a:graphicData>
          </a:graphic>
          <wp14:sizeRelH relativeFrom="page">
            <wp14:pctWidth>0</wp14:pctWidth>
          </wp14:sizeRelH>
          <wp14:sizeRelV relativeFrom="page">
            <wp14:pctHeight>0</wp14:pctHeight>
          </wp14:sizeRelV>
        </wp:anchor>
      </w:drawing>
    </w:r>
    <w:r w:rsidR="00BC0588">
      <w:rPr>
        <w:rFonts w:ascii="Arial Bold" w:hAnsi="Arial Bold"/>
        <w:color w:val="808080"/>
        <w:sz w:val="28"/>
      </w:rPr>
      <w:t xml:space="preserve">  News </w:t>
    </w:r>
    <w:r w:rsidR="00BC0588" w:rsidRPr="0086621C">
      <w:rPr>
        <w:rFonts w:ascii="Arial Bold" w:hAnsi="Arial Bold"/>
        <w:color w:val="808080"/>
        <w:sz w:val="28"/>
      </w:rPr>
      <w:t>Release</w:t>
    </w:r>
  </w:p>
  <w:p w14:paraId="03AAC467" w14:textId="77777777" w:rsidR="00BC0588" w:rsidRDefault="00BC0588"/>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E21"/>
    <w:rsid w:val="0000530E"/>
    <w:rsid w:val="00006C61"/>
    <w:rsid w:val="00073328"/>
    <w:rsid w:val="000872FF"/>
    <w:rsid w:val="000A332C"/>
    <w:rsid w:val="000D117E"/>
    <w:rsid w:val="00105D3C"/>
    <w:rsid w:val="00161726"/>
    <w:rsid w:val="001D47AE"/>
    <w:rsid w:val="001E3437"/>
    <w:rsid w:val="001E495F"/>
    <w:rsid w:val="00212DA1"/>
    <w:rsid w:val="0021353A"/>
    <w:rsid w:val="0022169D"/>
    <w:rsid w:val="00256C40"/>
    <w:rsid w:val="00262D58"/>
    <w:rsid w:val="002751AA"/>
    <w:rsid w:val="00280851"/>
    <w:rsid w:val="00281EE2"/>
    <w:rsid w:val="002B65A9"/>
    <w:rsid w:val="002E5E21"/>
    <w:rsid w:val="002F15E6"/>
    <w:rsid w:val="002F6240"/>
    <w:rsid w:val="0032173B"/>
    <w:rsid w:val="003338DC"/>
    <w:rsid w:val="00371FE7"/>
    <w:rsid w:val="003A7243"/>
    <w:rsid w:val="003A7F30"/>
    <w:rsid w:val="003F5E34"/>
    <w:rsid w:val="00416269"/>
    <w:rsid w:val="005056D9"/>
    <w:rsid w:val="005378E1"/>
    <w:rsid w:val="0058710D"/>
    <w:rsid w:val="00587A94"/>
    <w:rsid w:val="005A23A0"/>
    <w:rsid w:val="005C48E8"/>
    <w:rsid w:val="005D1FD4"/>
    <w:rsid w:val="006103A4"/>
    <w:rsid w:val="00616A89"/>
    <w:rsid w:val="00693151"/>
    <w:rsid w:val="006C1422"/>
    <w:rsid w:val="006E05C2"/>
    <w:rsid w:val="00756005"/>
    <w:rsid w:val="00763F4F"/>
    <w:rsid w:val="00771DA6"/>
    <w:rsid w:val="007D0AA2"/>
    <w:rsid w:val="007D26FD"/>
    <w:rsid w:val="007E10FF"/>
    <w:rsid w:val="008201E3"/>
    <w:rsid w:val="00821EFC"/>
    <w:rsid w:val="00850F44"/>
    <w:rsid w:val="008D712D"/>
    <w:rsid w:val="00955C77"/>
    <w:rsid w:val="009A47B5"/>
    <w:rsid w:val="00A157FE"/>
    <w:rsid w:val="00A26CCA"/>
    <w:rsid w:val="00A43DE6"/>
    <w:rsid w:val="00A47E24"/>
    <w:rsid w:val="00A9365C"/>
    <w:rsid w:val="00AC01C9"/>
    <w:rsid w:val="00AC09BA"/>
    <w:rsid w:val="00AC2122"/>
    <w:rsid w:val="00AE6481"/>
    <w:rsid w:val="00B402B7"/>
    <w:rsid w:val="00B669F2"/>
    <w:rsid w:val="00B91A99"/>
    <w:rsid w:val="00BB19B5"/>
    <w:rsid w:val="00BC0588"/>
    <w:rsid w:val="00BE5DE2"/>
    <w:rsid w:val="00BE6A33"/>
    <w:rsid w:val="00C01690"/>
    <w:rsid w:val="00C638D1"/>
    <w:rsid w:val="00C65CB1"/>
    <w:rsid w:val="00CC1CFE"/>
    <w:rsid w:val="00CC2CD4"/>
    <w:rsid w:val="00CE2141"/>
    <w:rsid w:val="00CF403B"/>
    <w:rsid w:val="00CF7FC5"/>
    <w:rsid w:val="00D27F2B"/>
    <w:rsid w:val="00D3458A"/>
    <w:rsid w:val="00D47414"/>
    <w:rsid w:val="00D57F9E"/>
    <w:rsid w:val="00D647FC"/>
    <w:rsid w:val="00D8771E"/>
    <w:rsid w:val="00DA2D11"/>
    <w:rsid w:val="00DB14B2"/>
    <w:rsid w:val="00DF7C2A"/>
    <w:rsid w:val="00E56CF3"/>
    <w:rsid w:val="00EA1744"/>
    <w:rsid w:val="00EA5B9A"/>
    <w:rsid w:val="00EB4E3C"/>
    <w:rsid w:val="00ED70D3"/>
    <w:rsid w:val="00EE1FA1"/>
    <w:rsid w:val="00EE33D2"/>
    <w:rsid w:val="00F13873"/>
    <w:rsid w:val="00F60202"/>
    <w:rsid w:val="00F81B4F"/>
    <w:rsid w:val="00F86B3B"/>
    <w:rsid w:val="00F94B69"/>
    <w:rsid w:val="00FB0DA8"/>
    <w:rsid w:val="00FB146B"/>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279CEFF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ＭＳ 明朝"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basedOn w:val="DefaultParagraphFont"/>
    <w:uiPriority w:val="99"/>
    <w:semiHidden/>
    <w:unhideWhenUsed/>
    <w:rsid w:val="00DF7C2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ＭＳ 明朝"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basedOn w:val="DefaultParagraphFont"/>
    <w:uiPriority w:val="99"/>
    <w:semiHidden/>
    <w:unhideWhenUsed/>
    <w:rsid w:val="00DF7C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opcon-positioning.eu/" TargetMode="External"/><Relationship Id="rId12" Type="http://schemas.openxmlformats.org/officeDocument/2006/relationships/hyperlink" Target="http://global.topcon.com/" TargetMode="External"/><Relationship Id="rId13" Type="http://schemas.openxmlformats.org/officeDocument/2006/relationships/hyperlink" Target="mailto:news@topcon.com"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magnet-tour.com/" TargetMode="External"/><Relationship Id="rId10" Type="http://schemas.openxmlformats.org/officeDocument/2006/relationships/hyperlink" Target="http://www.topconpositioning.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412</Words>
  <Characters>2352</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Topcon Positioning Systems, Inc</vt:lpstr>
    </vt:vector>
  </TitlesOfParts>
  <Company>Topcon</Company>
  <LinksUpToDate>false</LinksUpToDate>
  <CharactersWithSpaces>2759</CharactersWithSpaces>
  <SharedDoc>false</SharedDoc>
  <HLinks>
    <vt:vector size="30"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5832814</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ariant>
        <vt:i4>8126482</vt:i4>
      </vt:variant>
      <vt:variant>
        <vt:i4>-1</vt:i4>
      </vt:variant>
      <vt:variant>
        <vt:i4>2050</vt:i4>
      </vt:variant>
      <vt:variant>
        <vt:i4>1</vt:i4>
      </vt:variant>
      <vt:variant>
        <vt:lpwstr>Topcon_Logo_Tall_Blue_Black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Topcon Positioning Systems, Inc</dc:title>
  <dc:subject/>
  <dc:creator>Staci Fitzgerald</dc:creator>
  <cp:keywords/>
  <cp:lastModifiedBy>Microsoft Office User</cp:lastModifiedBy>
  <cp:revision>5</cp:revision>
  <cp:lastPrinted>2015-03-20T18:23:00Z</cp:lastPrinted>
  <dcterms:created xsi:type="dcterms:W3CDTF">2015-04-20T14:27:00Z</dcterms:created>
  <dcterms:modified xsi:type="dcterms:W3CDTF">2015-04-20T17:21:00Z</dcterms:modified>
</cp:coreProperties>
</file>