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AE4D0C" w14:textId="4BF95B32" w:rsidR="00990298" w:rsidRDefault="005900ED" w:rsidP="008A6379">
      <w:pPr>
        <w:tabs>
          <w:tab w:val="left" w:pos="270"/>
        </w:tabs>
        <w:jc w:val="center"/>
        <w:rPr>
          <w:b/>
          <w:sz w:val="40"/>
          <w:szCs w:val="40"/>
        </w:rPr>
      </w:pPr>
      <w:r>
        <w:rPr>
          <w:b/>
          <w:noProof/>
          <w:sz w:val="40"/>
          <w:szCs w:val="40"/>
        </w:rPr>
        <w:drawing>
          <wp:inline distT="0" distB="0" distL="0" distR="0" wp14:anchorId="3C6075BE" wp14:editId="41FE76F6">
            <wp:extent cx="1653828" cy="1091527"/>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site_image_Topcon copy.jpg"/>
                    <pic:cNvPicPr/>
                  </pic:nvPicPr>
                  <pic:blipFill>
                    <a:blip r:embed="rId8">
                      <a:extLst>
                        <a:ext uri="{28A0092B-C50C-407E-A947-70E740481C1C}">
                          <a14:useLocalDpi xmlns:a14="http://schemas.microsoft.com/office/drawing/2010/main" val="0"/>
                        </a:ext>
                      </a:extLst>
                    </a:blip>
                    <a:stretch>
                      <a:fillRect/>
                    </a:stretch>
                  </pic:blipFill>
                  <pic:spPr>
                    <a:xfrm>
                      <a:off x="0" y="0"/>
                      <a:ext cx="1654524" cy="1091987"/>
                    </a:xfrm>
                    <a:prstGeom prst="rect">
                      <a:avLst/>
                    </a:prstGeom>
                  </pic:spPr>
                </pic:pic>
              </a:graphicData>
            </a:graphic>
          </wp:inline>
        </w:drawing>
      </w:r>
      <w:r>
        <w:rPr>
          <w:b/>
          <w:sz w:val="40"/>
          <w:szCs w:val="40"/>
        </w:rPr>
        <w:t xml:space="preserve">  </w:t>
      </w:r>
      <w:r>
        <w:rPr>
          <w:b/>
          <w:noProof/>
          <w:sz w:val="40"/>
          <w:szCs w:val="40"/>
        </w:rPr>
        <w:drawing>
          <wp:inline distT="0" distB="0" distL="0" distR="0" wp14:anchorId="4E1A7D2D" wp14:editId="54276F39">
            <wp:extent cx="1650678" cy="1083945"/>
            <wp:effectExtent l="0" t="0" r="63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site_ag-image_Topcon copy.jpg"/>
                    <pic:cNvPicPr/>
                  </pic:nvPicPr>
                  <pic:blipFill>
                    <a:blip r:embed="rId9">
                      <a:extLst>
                        <a:ext uri="{28A0092B-C50C-407E-A947-70E740481C1C}">
                          <a14:useLocalDpi xmlns:a14="http://schemas.microsoft.com/office/drawing/2010/main" val="0"/>
                        </a:ext>
                      </a:extLst>
                    </a:blip>
                    <a:stretch>
                      <a:fillRect/>
                    </a:stretch>
                  </pic:blipFill>
                  <pic:spPr>
                    <a:xfrm>
                      <a:off x="0" y="0"/>
                      <a:ext cx="1650853" cy="1084060"/>
                    </a:xfrm>
                    <a:prstGeom prst="rect">
                      <a:avLst/>
                    </a:prstGeom>
                  </pic:spPr>
                </pic:pic>
              </a:graphicData>
            </a:graphic>
          </wp:inline>
        </w:drawing>
      </w:r>
    </w:p>
    <w:p w14:paraId="5574AD90" w14:textId="37300309" w:rsidR="00AE6820" w:rsidRDefault="00AE6820" w:rsidP="00AE6820">
      <w:pPr>
        <w:tabs>
          <w:tab w:val="left" w:pos="270"/>
        </w:tabs>
        <w:jc w:val="center"/>
        <w:rPr>
          <w:b/>
          <w:sz w:val="40"/>
          <w:szCs w:val="40"/>
        </w:rPr>
      </w:pPr>
      <w:r w:rsidRPr="00AE6820">
        <w:rPr>
          <w:b/>
          <w:sz w:val="40"/>
          <w:szCs w:val="40"/>
        </w:rPr>
        <w:t xml:space="preserve">Topcon announces new website launch for positioning professionals </w:t>
      </w:r>
    </w:p>
    <w:p w14:paraId="193D312B" w14:textId="77777777" w:rsidR="00AE6820" w:rsidRPr="00AE6820" w:rsidRDefault="00AE6820" w:rsidP="00AE6820">
      <w:pPr>
        <w:tabs>
          <w:tab w:val="left" w:pos="270"/>
          <w:tab w:val="left" w:pos="8100"/>
        </w:tabs>
        <w:rPr>
          <w:i/>
          <w:szCs w:val="20"/>
        </w:rPr>
      </w:pPr>
      <w:bookmarkStart w:id="0" w:name="_GoBack"/>
      <w:bookmarkEnd w:id="0"/>
    </w:p>
    <w:p w14:paraId="78334FD7" w14:textId="5222855A" w:rsidR="00AE6820" w:rsidRPr="00990298" w:rsidRDefault="00E54ADB" w:rsidP="00AE6820">
      <w:pPr>
        <w:tabs>
          <w:tab w:val="left" w:pos="270"/>
          <w:tab w:val="left" w:pos="8100"/>
        </w:tabs>
        <w:rPr>
          <w:sz w:val="22"/>
          <w:szCs w:val="20"/>
        </w:rPr>
      </w:pPr>
      <w:r>
        <w:rPr>
          <w:i/>
          <w:sz w:val="22"/>
          <w:szCs w:val="20"/>
        </w:rPr>
        <w:t>LIVERMORE, Calif.</w:t>
      </w:r>
      <w:r w:rsidR="00990298">
        <w:rPr>
          <w:i/>
          <w:sz w:val="22"/>
          <w:szCs w:val="20"/>
        </w:rPr>
        <w:t xml:space="preserve"> </w:t>
      </w:r>
      <w:r w:rsidR="00AE6820" w:rsidRPr="00990298">
        <w:rPr>
          <w:i/>
          <w:sz w:val="22"/>
          <w:szCs w:val="20"/>
        </w:rPr>
        <w:t>–</w:t>
      </w:r>
      <w:r w:rsidR="003446D7">
        <w:rPr>
          <w:i/>
          <w:sz w:val="22"/>
          <w:szCs w:val="20"/>
        </w:rPr>
        <w:t xml:space="preserve"> April 22</w:t>
      </w:r>
      <w:r w:rsidR="00AE6820" w:rsidRPr="00990298">
        <w:rPr>
          <w:i/>
          <w:sz w:val="22"/>
          <w:szCs w:val="20"/>
        </w:rPr>
        <w:t xml:space="preserve">, 2015 – </w:t>
      </w:r>
      <w:r w:rsidR="00AE6820" w:rsidRPr="00990298">
        <w:rPr>
          <w:sz w:val="22"/>
          <w:szCs w:val="20"/>
        </w:rPr>
        <w:t xml:space="preserve">Topcon Positioning Group announces the launch of its completely reimagined website. The new layout is designed to provide a comprehensive and user-friendly experience for global visitors, and to address the needs of customers in the expanding markets of Topcon Positioning Group. </w:t>
      </w:r>
    </w:p>
    <w:p w14:paraId="638AE5D6" w14:textId="77777777" w:rsidR="00AE6820" w:rsidRPr="00990298" w:rsidRDefault="00AE6820" w:rsidP="00AE6820">
      <w:pPr>
        <w:tabs>
          <w:tab w:val="left" w:pos="270"/>
          <w:tab w:val="left" w:pos="8100"/>
        </w:tabs>
        <w:rPr>
          <w:sz w:val="22"/>
          <w:szCs w:val="20"/>
        </w:rPr>
      </w:pPr>
    </w:p>
    <w:p w14:paraId="62A030F6" w14:textId="77777777" w:rsidR="00AE6820" w:rsidRPr="00990298" w:rsidRDefault="00AE6820" w:rsidP="00AE6820">
      <w:pPr>
        <w:tabs>
          <w:tab w:val="left" w:pos="270"/>
          <w:tab w:val="left" w:pos="8100"/>
        </w:tabs>
        <w:rPr>
          <w:sz w:val="22"/>
          <w:szCs w:val="20"/>
        </w:rPr>
      </w:pPr>
      <w:r w:rsidRPr="00990298">
        <w:rPr>
          <w:sz w:val="22"/>
          <w:szCs w:val="20"/>
        </w:rPr>
        <w:t xml:space="preserve">The site spans the scope of positioning industry segments including construction, </w:t>
      </w:r>
      <w:proofErr w:type="spellStart"/>
      <w:r w:rsidRPr="00990298">
        <w:rPr>
          <w:sz w:val="22"/>
          <w:szCs w:val="20"/>
        </w:rPr>
        <w:t>geopositioning</w:t>
      </w:r>
      <w:proofErr w:type="spellEnd"/>
      <w:r w:rsidRPr="00990298">
        <w:rPr>
          <w:sz w:val="22"/>
          <w:szCs w:val="20"/>
        </w:rPr>
        <w:t>, agriculture, OEM (original equipment manufacturers), BIM and more with customized experiences and solutions-specific content.</w:t>
      </w:r>
    </w:p>
    <w:p w14:paraId="36832EA0" w14:textId="77777777" w:rsidR="00AE6820" w:rsidRPr="00990298" w:rsidRDefault="00AE6820" w:rsidP="00AE6820">
      <w:pPr>
        <w:tabs>
          <w:tab w:val="left" w:pos="270"/>
          <w:tab w:val="left" w:pos="8100"/>
        </w:tabs>
        <w:rPr>
          <w:sz w:val="22"/>
          <w:szCs w:val="20"/>
        </w:rPr>
      </w:pPr>
    </w:p>
    <w:p w14:paraId="61A0811F" w14:textId="77777777" w:rsidR="00AE6820" w:rsidRPr="00990298" w:rsidRDefault="00AE6820" w:rsidP="00AE6820">
      <w:pPr>
        <w:tabs>
          <w:tab w:val="left" w:pos="270"/>
          <w:tab w:val="left" w:pos="8100"/>
        </w:tabs>
        <w:rPr>
          <w:sz w:val="22"/>
          <w:szCs w:val="20"/>
        </w:rPr>
      </w:pPr>
      <w:r w:rsidRPr="00990298">
        <w:rPr>
          <w:sz w:val="22"/>
          <w:szCs w:val="20"/>
        </w:rPr>
        <w:t xml:space="preserve">“The site is the culmination of extensive groundwork and analysis as the company worked to envision a tool that would best communicate our solutions-approach commitment to the varied industries we serve. We also wanted it to communicate how Topcon solutions are used every day to meet the individualized needs of our users,” said Mark </w:t>
      </w:r>
      <w:proofErr w:type="spellStart"/>
      <w:r w:rsidRPr="00990298">
        <w:rPr>
          <w:sz w:val="22"/>
          <w:szCs w:val="20"/>
        </w:rPr>
        <w:t>Contino</w:t>
      </w:r>
      <w:proofErr w:type="spellEnd"/>
      <w:r w:rsidRPr="00990298">
        <w:rPr>
          <w:sz w:val="22"/>
          <w:szCs w:val="20"/>
        </w:rPr>
        <w:t xml:space="preserve">, vice president of global marketing for Topcon Positioning Group. </w:t>
      </w:r>
    </w:p>
    <w:p w14:paraId="658669A9" w14:textId="77777777" w:rsidR="00AE6820" w:rsidRPr="00990298" w:rsidRDefault="00AE6820" w:rsidP="00AE6820">
      <w:pPr>
        <w:tabs>
          <w:tab w:val="left" w:pos="270"/>
          <w:tab w:val="left" w:pos="8100"/>
        </w:tabs>
        <w:rPr>
          <w:sz w:val="22"/>
          <w:szCs w:val="20"/>
        </w:rPr>
      </w:pPr>
    </w:p>
    <w:p w14:paraId="70906BB5" w14:textId="77777777" w:rsidR="00AE6820" w:rsidRDefault="00AE6820" w:rsidP="00AE6820">
      <w:pPr>
        <w:tabs>
          <w:tab w:val="left" w:pos="270"/>
          <w:tab w:val="left" w:pos="8100"/>
        </w:tabs>
        <w:rPr>
          <w:sz w:val="22"/>
          <w:szCs w:val="20"/>
        </w:rPr>
      </w:pPr>
      <w:r w:rsidRPr="00990298">
        <w:rPr>
          <w:sz w:val="22"/>
          <w:szCs w:val="20"/>
        </w:rPr>
        <w:t xml:space="preserve">“We spent a great deal of time developing a state-of-the-art and interactive site. It’s built as an enterprise resource with insights to the positioning industry as a whole — where visitors can learn how this exciting technology is being utilized by their peers and how they too might benefit from it,” said </w:t>
      </w:r>
      <w:proofErr w:type="spellStart"/>
      <w:r w:rsidRPr="00990298">
        <w:rPr>
          <w:sz w:val="22"/>
          <w:szCs w:val="20"/>
        </w:rPr>
        <w:t>Contino</w:t>
      </w:r>
      <w:proofErr w:type="spellEnd"/>
      <w:r w:rsidRPr="00990298">
        <w:rPr>
          <w:sz w:val="22"/>
          <w:szCs w:val="20"/>
        </w:rPr>
        <w:t>.</w:t>
      </w:r>
    </w:p>
    <w:p w14:paraId="37A6F37B" w14:textId="77777777" w:rsidR="00C92D51" w:rsidRPr="00990298" w:rsidRDefault="00C92D51" w:rsidP="00AE6820">
      <w:pPr>
        <w:tabs>
          <w:tab w:val="left" w:pos="270"/>
          <w:tab w:val="left" w:pos="8100"/>
        </w:tabs>
        <w:rPr>
          <w:sz w:val="22"/>
          <w:szCs w:val="20"/>
        </w:rPr>
      </w:pPr>
    </w:p>
    <w:p w14:paraId="6F80ED7F" w14:textId="77777777" w:rsidR="00AE6820" w:rsidRPr="00990298" w:rsidRDefault="00AE6820" w:rsidP="00AE6820">
      <w:pPr>
        <w:tabs>
          <w:tab w:val="left" w:pos="270"/>
          <w:tab w:val="left" w:pos="8100"/>
        </w:tabs>
        <w:rPr>
          <w:sz w:val="22"/>
          <w:szCs w:val="20"/>
        </w:rPr>
      </w:pPr>
      <w:r w:rsidRPr="00990298">
        <w:rPr>
          <w:sz w:val="22"/>
          <w:szCs w:val="20"/>
        </w:rPr>
        <w:t xml:space="preserve">The site includes multi-language content options and extensive use of high-definition videos and added emphasis on case studies and “real-world” unique application stories.  </w:t>
      </w:r>
    </w:p>
    <w:p w14:paraId="40240CF5" w14:textId="77777777" w:rsidR="00AE6820" w:rsidRPr="00990298" w:rsidRDefault="00AE6820" w:rsidP="00AE6820">
      <w:pPr>
        <w:tabs>
          <w:tab w:val="left" w:pos="270"/>
          <w:tab w:val="left" w:pos="8100"/>
        </w:tabs>
        <w:rPr>
          <w:sz w:val="22"/>
          <w:szCs w:val="20"/>
        </w:rPr>
      </w:pPr>
    </w:p>
    <w:p w14:paraId="4211FB87" w14:textId="77777777" w:rsidR="00AE6820" w:rsidRPr="00990298" w:rsidRDefault="00AE6820" w:rsidP="00AE6820">
      <w:pPr>
        <w:tabs>
          <w:tab w:val="left" w:pos="270"/>
          <w:tab w:val="left" w:pos="8100"/>
        </w:tabs>
        <w:rPr>
          <w:sz w:val="22"/>
          <w:szCs w:val="20"/>
        </w:rPr>
      </w:pPr>
      <w:r w:rsidRPr="00990298">
        <w:rPr>
          <w:sz w:val="22"/>
          <w:szCs w:val="20"/>
        </w:rPr>
        <w:t xml:space="preserve">To see the new website, visit </w:t>
      </w:r>
      <w:hyperlink r:id="rId10" w:history="1">
        <w:r w:rsidRPr="00990298">
          <w:rPr>
            <w:rStyle w:val="Hyperlink"/>
            <w:sz w:val="22"/>
            <w:szCs w:val="20"/>
          </w:rPr>
          <w:t>topconpositioning.com</w:t>
        </w:r>
      </w:hyperlink>
      <w:r w:rsidRPr="00990298">
        <w:rPr>
          <w:sz w:val="22"/>
          <w:szCs w:val="20"/>
        </w:rPr>
        <w:t>.</w:t>
      </w:r>
    </w:p>
    <w:p w14:paraId="3419E5A9" w14:textId="77777777" w:rsidR="00FB318D" w:rsidRPr="00731569" w:rsidRDefault="00FB318D" w:rsidP="00731569">
      <w:pPr>
        <w:tabs>
          <w:tab w:val="left" w:pos="270"/>
          <w:tab w:val="left" w:pos="8100"/>
        </w:tabs>
        <w:rPr>
          <w:szCs w:val="20"/>
        </w:rPr>
      </w:pPr>
    </w:p>
    <w:p w14:paraId="608C4941" w14:textId="00B83E05" w:rsidR="00F13873" w:rsidRPr="00AE6820" w:rsidRDefault="00AE6820" w:rsidP="00AE6820">
      <w:pPr>
        <w:jc w:val="center"/>
        <w:rPr>
          <w:rFonts w:ascii="Arial" w:hAnsi="Arial"/>
          <w:sz w:val="20"/>
        </w:rPr>
      </w:pPr>
      <w:r w:rsidRPr="005329F8">
        <w:rPr>
          <w:rFonts w:ascii="Arial" w:hAnsi="Arial"/>
          <w:sz w:val="20"/>
        </w:rPr>
        <w:t>#  #  #</w:t>
      </w:r>
    </w:p>
    <w:p w14:paraId="69FDA7E8" w14:textId="77777777" w:rsidR="00AE6820" w:rsidRPr="008A6379" w:rsidRDefault="00AE6820" w:rsidP="00AE6820">
      <w:pPr>
        <w:spacing w:line="360" w:lineRule="auto"/>
        <w:rPr>
          <w:rFonts w:ascii="Arial" w:hAnsi="Arial"/>
          <w:sz w:val="22"/>
        </w:rPr>
      </w:pPr>
    </w:p>
    <w:p w14:paraId="431F5A0E" w14:textId="77777777" w:rsidR="00AE6820" w:rsidRPr="008A6379" w:rsidRDefault="00AE6820" w:rsidP="00AE6820">
      <w:pPr>
        <w:rPr>
          <w:b/>
          <w:sz w:val="18"/>
          <w:szCs w:val="22"/>
        </w:rPr>
      </w:pPr>
      <w:r w:rsidRPr="008A6379">
        <w:rPr>
          <w:b/>
          <w:sz w:val="18"/>
          <w:szCs w:val="22"/>
        </w:rPr>
        <w:t>About Topcon Positioning Group</w:t>
      </w:r>
    </w:p>
    <w:p w14:paraId="24CE9EB5" w14:textId="77777777" w:rsidR="00AE6820" w:rsidRPr="008A6379" w:rsidRDefault="00AE6820" w:rsidP="00AE6820">
      <w:pPr>
        <w:rPr>
          <w:sz w:val="18"/>
          <w:szCs w:val="22"/>
        </w:rPr>
      </w:pPr>
      <w:r w:rsidRPr="008A6379">
        <w:rPr>
          <w:sz w:val="18"/>
          <w:szCs w:val="22"/>
        </w:rPr>
        <w:t xml:space="preserve">Topcon Positioning Group is headquartered in Livermore, California, USA (topconpositioning.com). Its European head office is in </w:t>
      </w:r>
      <w:proofErr w:type="spellStart"/>
      <w:r w:rsidRPr="008A6379">
        <w:rPr>
          <w:sz w:val="18"/>
          <w:szCs w:val="22"/>
        </w:rPr>
        <w:t>Capelle</w:t>
      </w:r>
      <w:proofErr w:type="spellEnd"/>
      <w:r w:rsidRPr="008A6379">
        <w:rPr>
          <w:sz w:val="18"/>
          <w:szCs w:val="22"/>
        </w:rPr>
        <w:t xml:space="preserve"> </w:t>
      </w:r>
      <w:proofErr w:type="spellStart"/>
      <w:r w:rsidRPr="008A6379">
        <w:rPr>
          <w:sz w:val="18"/>
          <w:szCs w:val="22"/>
        </w:rPr>
        <w:t>a/d</w:t>
      </w:r>
      <w:proofErr w:type="spellEnd"/>
      <w:r w:rsidRPr="008A6379">
        <w:rPr>
          <w:sz w:val="18"/>
          <w:szCs w:val="22"/>
        </w:rPr>
        <w:t xml:space="preserve"> </w:t>
      </w:r>
      <w:proofErr w:type="spellStart"/>
      <w:r w:rsidRPr="008A6379">
        <w:rPr>
          <w:sz w:val="18"/>
          <w:szCs w:val="22"/>
        </w:rPr>
        <w:t>IJssel</w:t>
      </w:r>
      <w:proofErr w:type="spellEnd"/>
      <w:r w:rsidRPr="008A6379">
        <w:rPr>
          <w:sz w:val="18"/>
          <w:szCs w:val="22"/>
        </w:rPr>
        <w:t xml:space="preserve">, the Netherlands (topcon-positioning.eu).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8A6379">
        <w:rPr>
          <w:sz w:val="18"/>
          <w:szCs w:val="22"/>
        </w:rPr>
        <w:t>Wachendorff</w:t>
      </w:r>
      <w:proofErr w:type="spellEnd"/>
      <w:r w:rsidRPr="008A6379">
        <w:rPr>
          <w:sz w:val="18"/>
          <w:szCs w:val="22"/>
        </w:rPr>
        <w:t xml:space="preserve"> </w:t>
      </w:r>
      <w:proofErr w:type="spellStart"/>
      <w:r w:rsidRPr="008A6379">
        <w:rPr>
          <w:sz w:val="18"/>
          <w:szCs w:val="22"/>
        </w:rPr>
        <w:t>Elektronik</w:t>
      </w:r>
      <w:proofErr w:type="spellEnd"/>
      <w:r w:rsidRPr="008A6379">
        <w:rPr>
          <w:sz w:val="18"/>
          <w:szCs w:val="22"/>
        </w:rPr>
        <w:t xml:space="preserve">, </w:t>
      </w:r>
      <w:proofErr w:type="spellStart"/>
      <w:r w:rsidRPr="008A6379">
        <w:rPr>
          <w:sz w:val="18"/>
          <w:szCs w:val="22"/>
        </w:rPr>
        <w:t>Digi</w:t>
      </w:r>
      <w:proofErr w:type="spellEnd"/>
      <w:r w:rsidRPr="008A6379">
        <w:rPr>
          <w:sz w:val="18"/>
          <w:szCs w:val="22"/>
        </w:rPr>
        <w:t>-Star and 2LS. Topcon Corporation (topcon.com), founded in 1932, is traded on the Tokyo Stock Exchange (7732). </w:t>
      </w:r>
    </w:p>
    <w:p w14:paraId="25AB5481" w14:textId="77777777" w:rsidR="00AE6820" w:rsidRPr="008A6379" w:rsidRDefault="00AE6820" w:rsidP="00AE6820">
      <w:pPr>
        <w:rPr>
          <w:sz w:val="18"/>
          <w:szCs w:val="22"/>
        </w:rPr>
      </w:pPr>
    </w:p>
    <w:p w14:paraId="38D5AF08" w14:textId="77777777" w:rsidR="00AE6820" w:rsidRPr="008A6379" w:rsidRDefault="00AE6820" w:rsidP="00AE6820">
      <w:pPr>
        <w:rPr>
          <w:b/>
          <w:sz w:val="18"/>
          <w:szCs w:val="22"/>
        </w:rPr>
      </w:pPr>
      <w:r w:rsidRPr="008A6379">
        <w:rPr>
          <w:b/>
          <w:sz w:val="18"/>
          <w:szCs w:val="22"/>
        </w:rPr>
        <w:t>Press Information</w:t>
      </w:r>
    </w:p>
    <w:p w14:paraId="78A89B65" w14:textId="77777777" w:rsidR="00AE6820" w:rsidRPr="008A6379" w:rsidRDefault="00AE6820" w:rsidP="00AE6820">
      <w:pPr>
        <w:rPr>
          <w:sz w:val="18"/>
          <w:szCs w:val="22"/>
        </w:rPr>
      </w:pPr>
      <w:r w:rsidRPr="008A6379">
        <w:rPr>
          <w:sz w:val="18"/>
          <w:szCs w:val="22"/>
        </w:rPr>
        <w:t>Staci Fitzgerald</w:t>
      </w:r>
    </w:p>
    <w:p w14:paraId="775E7B8E" w14:textId="77777777" w:rsidR="00AE6820" w:rsidRPr="008A6379" w:rsidRDefault="00AE6820" w:rsidP="00AE6820">
      <w:pPr>
        <w:rPr>
          <w:sz w:val="18"/>
          <w:szCs w:val="22"/>
        </w:rPr>
      </w:pPr>
      <w:r w:rsidRPr="008A6379">
        <w:rPr>
          <w:sz w:val="18"/>
          <w:szCs w:val="22"/>
        </w:rPr>
        <w:t>925-245-8610</w:t>
      </w:r>
    </w:p>
    <w:p w14:paraId="28C89601" w14:textId="5DA61A8C" w:rsidR="009A47B5" w:rsidRPr="008A6379" w:rsidRDefault="00AE6820" w:rsidP="00F17A4D">
      <w:pPr>
        <w:rPr>
          <w:sz w:val="18"/>
          <w:szCs w:val="22"/>
        </w:rPr>
      </w:pPr>
      <w:r w:rsidRPr="008A6379">
        <w:rPr>
          <w:sz w:val="18"/>
          <w:szCs w:val="22"/>
        </w:rPr>
        <w:t>news@topcon.com</w:t>
      </w:r>
    </w:p>
    <w:sectPr w:rsidR="009A47B5" w:rsidRPr="008A6379" w:rsidSect="003338DC">
      <w:headerReference w:type="default" r:id="rId11"/>
      <w:headerReference w:type="first" r:id="rId12"/>
      <w:footerReference w:type="first" r:id="rId13"/>
      <w:pgSz w:w="12240" w:h="15840"/>
      <w:pgMar w:top="1800" w:right="1627" w:bottom="108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E26565" w14:textId="77777777" w:rsidR="00CB01A2" w:rsidRDefault="00CB01A2">
      <w:r>
        <w:separator/>
      </w:r>
    </w:p>
  </w:endnote>
  <w:endnote w:type="continuationSeparator" w:id="0">
    <w:p w14:paraId="522B3EE3" w14:textId="77777777" w:rsidR="00CB01A2" w:rsidRDefault="00CB0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Wingdings">
    <w:panose1 w:val="020005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C665E" w14:textId="77777777" w:rsidR="00CB01A2" w:rsidRPr="003338DC" w:rsidRDefault="00CB01A2" w:rsidP="007E10FF">
    <w:pPr>
      <w:pStyle w:val="Footer"/>
      <w:tabs>
        <w:tab w:val="center" w:pos="4410"/>
        <w:tab w:val="left" w:pos="5568"/>
      </w:tabs>
      <w:rPr>
        <w:sz w:val="20"/>
        <w:szCs w:val="20"/>
      </w:rPr>
    </w:pPr>
    <w:r>
      <w:rPr>
        <w:sz w:val="22"/>
        <w:szCs w:val="22"/>
      </w:rPr>
      <w:tab/>
    </w:r>
    <w:r w:rsidRPr="003338DC">
      <w:rPr>
        <w:sz w:val="20"/>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880615" w14:textId="77777777" w:rsidR="00CB01A2" w:rsidRDefault="00CB01A2">
      <w:r>
        <w:separator/>
      </w:r>
    </w:p>
  </w:footnote>
  <w:footnote w:type="continuationSeparator" w:id="0">
    <w:p w14:paraId="3D98F690" w14:textId="77777777" w:rsidR="00CB01A2" w:rsidRDefault="00CB01A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AD3F1" w14:textId="77777777" w:rsidR="00CB01A2" w:rsidRPr="003338DC" w:rsidRDefault="00CB01A2">
    <w:pPr>
      <w:pStyle w:val="Header"/>
      <w:rPr>
        <w:sz w:val="20"/>
        <w:szCs w:val="20"/>
      </w:rPr>
    </w:pPr>
    <w:r w:rsidRPr="003338DC">
      <w:rPr>
        <w:sz w:val="20"/>
        <w:szCs w:val="20"/>
      </w:rPr>
      <w:t>Topcon news release</w:t>
    </w:r>
  </w:p>
  <w:p w14:paraId="0BA1825F" w14:textId="77777777" w:rsidR="00CB01A2" w:rsidRPr="003338DC" w:rsidRDefault="00CB01A2">
    <w:pPr>
      <w:pStyle w:val="Header"/>
      <w:rPr>
        <w:rStyle w:val="PageNumber"/>
        <w:sz w:val="20"/>
        <w:szCs w:val="20"/>
      </w:rPr>
    </w:pPr>
    <w:r w:rsidRPr="003338DC">
      <w:rPr>
        <w:sz w:val="20"/>
        <w:szCs w:val="20"/>
      </w:rPr>
      <w:t xml:space="preserve">Page </w:t>
    </w:r>
    <w:r w:rsidRPr="003338DC">
      <w:rPr>
        <w:rStyle w:val="PageNumber"/>
        <w:sz w:val="20"/>
        <w:szCs w:val="20"/>
      </w:rPr>
      <w:fldChar w:fldCharType="begin"/>
    </w:r>
    <w:r w:rsidRPr="003338DC">
      <w:rPr>
        <w:rStyle w:val="PageNumber"/>
        <w:sz w:val="20"/>
        <w:szCs w:val="20"/>
      </w:rPr>
      <w:instrText xml:space="preserve"> PAGE </w:instrText>
    </w:r>
    <w:r w:rsidRPr="003338DC">
      <w:rPr>
        <w:rStyle w:val="PageNumber"/>
        <w:sz w:val="20"/>
        <w:szCs w:val="20"/>
      </w:rPr>
      <w:fldChar w:fldCharType="separate"/>
    </w:r>
    <w:r w:rsidR="008A6379">
      <w:rPr>
        <w:rStyle w:val="PageNumber"/>
        <w:noProof/>
        <w:sz w:val="20"/>
        <w:szCs w:val="20"/>
      </w:rPr>
      <w:t>2</w:t>
    </w:r>
    <w:r w:rsidRPr="003338DC">
      <w:rPr>
        <w:rStyle w:val="PageNumber"/>
        <w:sz w:val="20"/>
        <w:szCs w:val="20"/>
      </w:rPr>
      <w:fldChar w:fldCharType="end"/>
    </w:r>
  </w:p>
  <w:p w14:paraId="4E13245E" w14:textId="77777777" w:rsidR="00CB01A2" w:rsidRDefault="00CB01A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247B8" w14:textId="77777777" w:rsidR="00CB01A2" w:rsidRDefault="00CB01A2" w:rsidP="006103A4"/>
  <w:p w14:paraId="55863655" w14:textId="77777777" w:rsidR="00CB01A2" w:rsidRPr="00323B20" w:rsidRDefault="00CB01A2" w:rsidP="006103A4">
    <w:pPr>
      <w:pStyle w:val="Header"/>
      <w:jc w:val="right"/>
      <w:rPr>
        <w:rFonts w:ascii="Arial Bold" w:hAnsi="Arial Bold"/>
        <w:color w:val="548DD4"/>
        <w:sz w:val="28"/>
        <w:szCs w:val="28"/>
      </w:rPr>
    </w:pPr>
    <w:r>
      <w:rPr>
        <w:noProof/>
      </w:rPr>
      <w:drawing>
        <wp:anchor distT="0" distB="0" distL="114300" distR="114300" simplePos="0" relativeHeight="251659264" behindDoc="0" locked="0" layoutInCell="1" allowOverlap="1" wp14:anchorId="4DA2258E" wp14:editId="60879725">
          <wp:simplePos x="0" y="0"/>
          <wp:positionH relativeFrom="column">
            <wp:posOffset>-520065</wp:posOffset>
          </wp:positionH>
          <wp:positionV relativeFrom="paragraph">
            <wp:posOffset>55880</wp:posOffset>
          </wp:positionV>
          <wp:extent cx="1485900" cy="240030"/>
          <wp:effectExtent l="0" t="0" r="12700" b="0"/>
          <wp:wrapSquare wrapText="bothSides"/>
          <wp:docPr id="3" name="Picture 3" descr="TopconLogo_W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pconLogo_Wi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2400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Bold" w:hAnsi="Arial Bold"/>
        <w:color w:val="808080"/>
        <w:sz w:val="28"/>
      </w:rPr>
      <w:t xml:space="preserve">  News </w:t>
    </w:r>
    <w:r w:rsidRPr="0086621C">
      <w:rPr>
        <w:rFonts w:ascii="Arial Bold" w:hAnsi="Arial Bold"/>
        <w:color w:val="808080"/>
        <w:sz w:val="28"/>
      </w:rPr>
      <w:t>Release</w:t>
    </w:r>
  </w:p>
  <w:p w14:paraId="18DF4894" w14:textId="77777777" w:rsidR="00CB01A2" w:rsidRDefault="00CB01A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E21"/>
    <w:rsid w:val="0000530E"/>
    <w:rsid w:val="00006C61"/>
    <w:rsid w:val="00073328"/>
    <w:rsid w:val="000872FF"/>
    <w:rsid w:val="000A332C"/>
    <w:rsid w:val="000D117E"/>
    <w:rsid w:val="00105D3C"/>
    <w:rsid w:val="00161726"/>
    <w:rsid w:val="001D47AE"/>
    <w:rsid w:val="001E3437"/>
    <w:rsid w:val="001E495F"/>
    <w:rsid w:val="00212DA1"/>
    <w:rsid w:val="0021353A"/>
    <w:rsid w:val="0022169D"/>
    <w:rsid w:val="00256C40"/>
    <w:rsid w:val="00262D58"/>
    <w:rsid w:val="002751AA"/>
    <w:rsid w:val="00276C46"/>
    <w:rsid w:val="00280851"/>
    <w:rsid w:val="00281EE2"/>
    <w:rsid w:val="002B65A9"/>
    <w:rsid w:val="002E5E21"/>
    <w:rsid w:val="002F15E6"/>
    <w:rsid w:val="002F6240"/>
    <w:rsid w:val="0032173B"/>
    <w:rsid w:val="003338DC"/>
    <w:rsid w:val="003446D7"/>
    <w:rsid w:val="00371FE7"/>
    <w:rsid w:val="003A7243"/>
    <w:rsid w:val="003A7F30"/>
    <w:rsid w:val="003F5E34"/>
    <w:rsid w:val="00416269"/>
    <w:rsid w:val="00482490"/>
    <w:rsid w:val="005056D9"/>
    <w:rsid w:val="005378E1"/>
    <w:rsid w:val="0058710D"/>
    <w:rsid w:val="00587A94"/>
    <w:rsid w:val="005900ED"/>
    <w:rsid w:val="00590D96"/>
    <w:rsid w:val="005A23A0"/>
    <w:rsid w:val="005C48E8"/>
    <w:rsid w:val="006103A4"/>
    <w:rsid w:val="00616A89"/>
    <w:rsid w:val="00693151"/>
    <w:rsid w:val="006C1422"/>
    <w:rsid w:val="006E05C2"/>
    <w:rsid w:val="00731569"/>
    <w:rsid w:val="00756005"/>
    <w:rsid w:val="00763F4F"/>
    <w:rsid w:val="00771DA6"/>
    <w:rsid w:val="007D0AA2"/>
    <w:rsid w:val="007D26FD"/>
    <w:rsid w:val="007E10FF"/>
    <w:rsid w:val="008201E3"/>
    <w:rsid w:val="00821EFC"/>
    <w:rsid w:val="00850F44"/>
    <w:rsid w:val="008A6379"/>
    <w:rsid w:val="00990298"/>
    <w:rsid w:val="009A47B5"/>
    <w:rsid w:val="00A157FE"/>
    <w:rsid w:val="00A26CCA"/>
    <w:rsid w:val="00A43DE6"/>
    <w:rsid w:val="00A47E24"/>
    <w:rsid w:val="00A9365C"/>
    <w:rsid w:val="00AC01C9"/>
    <w:rsid w:val="00AC09BA"/>
    <w:rsid w:val="00AC2122"/>
    <w:rsid w:val="00AE6481"/>
    <w:rsid w:val="00AE6820"/>
    <w:rsid w:val="00B402B7"/>
    <w:rsid w:val="00B64462"/>
    <w:rsid w:val="00B669F2"/>
    <w:rsid w:val="00B91A99"/>
    <w:rsid w:val="00BB19B5"/>
    <w:rsid w:val="00BC0588"/>
    <w:rsid w:val="00BE5DE2"/>
    <w:rsid w:val="00BE6A33"/>
    <w:rsid w:val="00C01690"/>
    <w:rsid w:val="00C638D1"/>
    <w:rsid w:val="00C65CB1"/>
    <w:rsid w:val="00C92D51"/>
    <w:rsid w:val="00CA6FE6"/>
    <w:rsid w:val="00CB01A2"/>
    <w:rsid w:val="00CC1CFE"/>
    <w:rsid w:val="00CC2CD4"/>
    <w:rsid w:val="00CC588F"/>
    <w:rsid w:val="00CE2141"/>
    <w:rsid w:val="00CF403B"/>
    <w:rsid w:val="00CF7FC5"/>
    <w:rsid w:val="00D27F2B"/>
    <w:rsid w:val="00D3458A"/>
    <w:rsid w:val="00D47414"/>
    <w:rsid w:val="00D57F9E"/>
    <w:rsid w:val="00D647FC"/>
    <w:rsid w:val="00D8771E"/>
    <w:rsid w:val="00DA2D11"/>
    <w:rsid w:val="00DB14B2"/>
    <w:rsid w:val="00DD0A86"/>
    <w:rsid w:val="00DF7C2A"/>
    <w:rsid w:val="00E54ADB"/>
    <w:rsid w:val="00E56CF3"/>
    <w:rsid w:val="00EA1744"/>
    <w:rsid w:val="00EA5B9A"/>
    <w:rsid w:val="00EB4E3C"/>
    <w:rsid w:val="00ED70D3"/>
    <w:rsid w:val="00EE1FA1"/>
    <w:rsid w:val="00EE33D2"/>
    <w:rsid w:val="00F13873"/>
    <w:rsid w:val="00F17A4D"/>
    <w:rsid w:val="00F60202"/>
    <w:rsid w:val="00F72676"/>
    <w:rsid w:val="00F81B4F"/>
    <w:rsid w:val="00F86B3B"/>
    <w:rsid w:val="00F94B69"/>
    <w:rsid w:val="00FB0DA8"/>
    <w:rsid w:val="00FB146B"/>
    <w:rsid w:val="00FB318D"/>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3B080C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ＭＳ 明朝"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basedOn w:val="DefaultParagraphFont"/>
    <w:uiPriority w:val="99"/>
    <w:semiHidden/>
    <w:unhideWhenUsed/>
    <w:rsid w:val="00DF7C2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ＭＳ 明朝"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basedOn w:val="DefaultParagraphFont"/>
    <w:uiPriority w:val="99"/>
    <w:semiHidden/>
    <w:unhideWhenUsed/>
    <w:rsid w:val="00DF7C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image" Target="media/image2.jpg"/><Relationship Id="rId10" Type="http://schemas.openxmlformats.org/officeDocument/2006/relationships/hyperlink" Target="http://www.topconpositioning.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350</Words>
  <Characters>1998</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Topcon Positioning Systems, Inc</vt:lpstr>
    </vt:vector>
  </TitlesOfParts>
  <Company>Topcon</Company>
  <LinksUpToDate>false</LinksUpToDate>
  <CharactersWithSpaces>2344</CharactersWithSpaces>
  <SharedDoc>false</SharedDoc>
  <HLinks>
    <vt:vector size="30"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5832814</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ariant>
        <vt:i4>8126482</vt:i4>
      </vt:variant>
      <vt:variant>
        <vt:i4>-1</vt:i4>
      </vt:variant>
      <vt:variant>
        <vt:i4>2050</vt:i4>
      </vt:variant>
      <vt:variant>
        <vt:i4>1</vt:i4>
      </vt:variant>
      <vt:variant>
        <vt:lpwstr>Topcon_Logo_Tall_Blue_Black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Topcon Positioning Systems, Inc</dc:title>
  <dc:subject/>
  <dc:creator>Staci Fitzgerald</dc:creator>
  <cp:keywords/>
  <cp:lastModifiedBy>Microsoft Office User</cp:lastModifiedBy>
  <cp:revision>9</cp:revision>
  <cp:lastPrinted>2015-03-20T18:23:00Z</cp:lastPrinted>
  <dcterms:created xsi:type="dcterms:W3CDTF">2015-04-20T16:31:00Z</dcterms:created>
  <dcterms:modified xsi:type="dcterms:W3CDTF">2015-04-22T20:39:00Z</dcterms:modified>
</cp:coreProperties>
</file>