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3B25361B" w14:textId="7AFEEC98"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r w:rsidR="00862F60">
        <w:rPr>
          <w:rFonts w:ascii="Arial" w:hAnsi="Arial"/>
          <w:noProof/>
          <w:color w:val="808080" w:themeColor="background1" w:themeShade="80"/>
          <w:sz w:val="16"/>
          <w:szCs w:val="18"/>
        </w:rPr>
        <w:drawing>
          <wp:inline distT="0" distB="0" distL="0" distR="0" wp14:anchorId="22C709C9" wp14:editId="59DFC078">
            <wp:extent cx="2137508" cy="1421852"/>
            <wp:effectExtent l="0" t="0" r="0" b="635"/>
            <wp:docPr id="3" name="Picture 3" descr="/Volumes/Docs/Publicity/Active/Press Kits for Web Upload/2017/Intergeo/Topcon_Press-kit_Topcon Showcases IIT/Topcon+stand_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Intergeo/Topcon_Press-kit_Topcon Showcases IIT/Topcon+stand_2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7092" cy="1428227"/>
                    </a:xfrm>
                    <a:prstGeom prst="rect">
                      <a:avLst/>
                    </a:prstGeom>
                    <a:noFill/>
                    <a:ln>
                      <a:noFill/>
                    </a:ln>
                  </pic:spPr>
                </pic:pic>
              </a:graphicData>
            </a:graphic>
          </wp:inline>
        </w:drawing>
      </w:r>
    </w:p>
    <w:p w14:paraId="586677EE" w14:textId="77777777" w:rsidR="00612FA3" w:rsidRPr="00862F60" w:rsidRDefault="00612FA3" w:rsidP="00527B70">
      <w:pPr>
        <w:jc w:val="center"/>
        <w:rPr>
          <w:rFonts w:ascii="Arial" w:hAnsi="Arial"/>
          <w:color w:val="808080" w:themeColor="background1" w:themeShade="80"/>
          <w:sz w:val="16"/>
          <w:szCs w:val="18"/>
        </w:rPr>
      </w:pPr>
    </w:p>
    <w:p w14:paraId="63FE335D" w14:textId="2A055053" w:rsidR="00536EAB" w:rsidRPr="00862F60" w:rsidRDefault="008223E1" w:rsidP="00612FA3">
      <w:pPr>
        <w:tabs>
          <w:tab w:val="left" w:pos="270"/>
        </w:tabs>
        <w:spacing w:line="360" w:lineRule="auto"/>
        <w:jc w:val="center"/>
        <w:rPr>
          <w:rFonts w:ascii="Arial" w:hAnsi="Arial" w:cs="Arial"/>
          <w:b/>
          <w:color w:val="007AC2"/>
          <w:sz w:val="32"/>
          <w:lang w:val="en-GB"/>
        </w:rPr>
      </w:pPr>
      <w:r w:rsidRPr="00862F60">
        <w:rPr>
          <w:rFonts w:ascii="Arial" w:hAnsi="Arial" w:cs="Arial"/>
          <w:b/>
          <w:color w:val="007AC2"/>
          <w:sz w:val="32"/>
          <w:lang w:val="en-GB"/>
        </w:rPr>
        <w:t xml:space="preserve">Topcon showcases ‘The Intersection of Infrastructure and Technology’ solutions at INTERGEO 2017 </w:t>
      </w:r>
    </w:p>
    <w:p w14:paraId="5CFB4386" w14:textId="15FAB72B" w:rsidR="008223E1" w:rsidRPr="00862F60" w:rsidRDefault="00612FA3" w:rsidP="008223E1">
      <w:pPr>
        <w:rPr>
          <w:rFonts w:ascii="Arial" w:hAnsi="Arial" w:cs="Arial"/>
          <w:sz w:val="19"/>
          <w:szCs w:val="19"/>
          <w:lang w:val="en-GB"/>
        </w:rPr>
      </w:pPr>
      <w:r w:rsidRPr="00862F60">
        <w:rPr>
          <w:rFonts w:ascii="Arial" w:hAnsi="Arial" w:cs="Arial"/>
          <w:i/>
          <w:sz w:val="19"/>
          <w:szCs w:val="19"/>
        </w:rPr>
        <w:t>LIVERMORE, Calif., U.S./ CAPELLE A/D IJSSEL</w:t>
      </w:r>
      <w:r w:rsidR="008D041A" w:rsidRPr="00862F60">
        <w:rPr>
          <w:rFonts w:ascii="Arial" w:hAnsi="Arial" w:cs="Arial"/>
          <w:i/>
          <w:sz w:val="19"/>
          <w:szCs w:val="19"/>
        </w:rPr>
        <w:t xml:space="preserve">, the Netherlands – </w:t>
      </w:r>
      <w:r w:rsidR="00516224">
        <w:rPr>
          <w:rFonts w:ascii="Arial" w:hAnsi="Arial" w:cs="Arial"/>
          <w:i/>
          <w:sz w:val="19"/>
          <w:szCs w:val="19"/>
        </w:rPr>
        <w:t>October 2</w:t>
      </w:r>
      <w:r w:rsidR="002A070C" w:rsidRPr="00862F60">
        <w:rPr>
          <w:rFonts w:ascii="Arial" w:hAnsi="Arial" w:cs="Arial"/>
          <w:i/>
          <w:sz w:val="19"/>
          <w:szCs w:val="19"/>
        </w:rPr>
        <w:t xml:space="preserve">, 2017 – </w:t>
      </w:r>
      <w:r w:rsidR="008223E1" w:rsidRPr="00862F60">
        <w:rPr>
          <w:rFonts w:ascii="Arial" w:hAnsi="Arial" w:cs="Arial"/>
          <w:sz w:val="19"/>
          <w:szCs w:val="19"/>
          <w:lang w:val="en-GB"/>
        </w:rPr>
        <w:t>Topcon Posit</w:t>
      </w:r>
      <w:bookmarkStart w:id="0" w:name="_GoBack"/>
      <w:bookmarkEnd w:id="0"/>
      <w:r w:rsidR="008223E1" w:rsidRPr="00862F60">
        <w:rPr>
          <w:rFonts w:ascii="Arial" w:hAnsi="Arial" w:cs="Arial"/>
          <w:sz w:val="19"/>
          <w:szCs w:val="19"/>
          <w:lang w:val="en-GB"/>
        </w:rPr>
        <w:t>ioning Group featured the concept of “</w:t>
      </w:r>
      <w:hyperlink r:id="rId9" w:history="1">
        <w:r w:rsidR="008223E1" w:rsidRPr="00862F60">
          <w:rPr>
            <w:rStyle w:val="Hyperlink"/>
            <w:rFonts w:ascii="Arial" w:hAnsi="Arial" w:cs="Arial"/>
            <w:sz w:val="19"/>
            <w:szCs w:val="19"/>
            <w:lang w:val="en-GB"/>
          </w:rPr>
          <w:t>The Intersection of Infrastructure and Technology</w:t>
        </w:r>
      </w:hyperlink>
      <w:r w:rsidR="008223E1" w:rsidRPr="00862F60">
        <w:rPr>
          <w:rFonts w:ascii="Arial" w:hAnsi="Arial" w:cs="Arial"/>
          <w:sz w:val="19"/>
          <w:szCs w:val="19"/>
          <w:lang w:val="en-GB"/>
        </w:rPr>
        <w:t xml:space="preserve">” at this year’s INTERGEO exhibition — exploring the current and future demands on the infrastructure sector and how Topcon advanced technology can increase productivity. </w:t>
      </w:r>
    </w:p>
    <w:p w14:paraId="18DA8678" w14:textId="77777777" w:rsidR="008223E1" w:rsidRPr="00862F60" w:rsidRDefault="008223E1" w:rsidP="008223E1">
      <w:pPr>
        <w:rPr>
          <w:rFonts w:ascii="Arial" w:hAnsi="Arial" w:cs="Arial"/>
          <w:sz w:val="19"/>
          <w:szCs w:val="19"/>
          <w:lang w:val="en-GB"/>
        </w:rPr>
      </w:pPr>
    </w:p>
    <w:p w14:paraId="2E5A5E06" w14:textId="77777777" w:rsidR="008223E1" w:rsidRPr="00862F60" w:rsidRDefault="008223E1" w:rsidP="008223E1">
      <w:pPr>
        <w:rPr>
          <w:rFonts w:ascii="Arial" w:hAnsi="Arial" w:cs="Arial"/>
          <w:sz w:val="19"/>
          <w:szCs w:val="19"/>
          <w:lang w:val="en-GB"/>
        </w:rPr>
      </w:pPr>
      <w:r w:rsidRPr="00862F60">
        <w:rPr>
          <w:rFonts w:ascii="Arial" w:hAnsi="Arial" w:cs="Arial"/>
          <w:sz w:val="19"/>
          <w:szCs w:val="19"/>
          <w:lang w:val="en-GB"/>
        </w:rPr>
        <w:t xml:space="preserve">“Across the globe, infrastructure development and management of aging infrastructure assets is placing a huge demand on construction professionals,” said Ian </w:t>
      </w:r>
      <w:proofErr w:type="spellStart"/>
      <w:r w:rsidRPr="00862F60">
        <w:rPr>
          <w:rFonts w:ascii="Arial" w:hAnsi="Arial" w:cs="Arial"/>
          <w:sz w:val="19"/>
          <w:szCs w:val="19"/>
          <w:lang w:val="en-GB"/>
        </w:rPr>
        <w:t>Stilgoe</w:t>
      </w:r>
      <w:proofErr w:type="spellEnd"/>
      <w:r w:rsidRPr="00862F60">
        <w:rPr>
          <w:rFonts w:ascii="Arial" w:hAnsi="Arial" w:cs="Arial"/>
          <w:sz w:val="19"/>
          <w:szCs w:val="19"/>
          <w:lang w:val="en-GB"/>
        </w:rPr>
        <w:t xml:space="preserve">, vice president </w:t>
      </w:r>
      <w:proofErr w:type="spellStart"/>
      <w:r w:rsidRPr="00862F60">
        <w:rPr>
          <w:rFonts w:ascii="Arial" w:hAnsi="Arial" w:cs="Arial"/>
          <w:sz w:val="19"/>
          <w:szCs w:val="19"/>
          <w:lang w:val="en-GB"/>
        </w:rPr>
        <w:t>GeoPositioning</w:t>
      </w:r>
      <w:proofErr w:type="spellEnd"/>
      <w:r w:rsidRPr="00862F60">
        <w:rPr>
          <w:rFonts w:ascii="Arial" w:hAnsi="Arial" w:cs="Arial"/>
          <w:sz w:val="19"/>
          <w:szCs w:val="19"/>
          <w:lang w:val="en-GB"/>
        </w:rPr>
        <w:t xml:space="preserve"> Europe for Topcon Positioning Group. At the event, Topcon focused on sharing products and solutions designed to enable the efficiencies required to meet the huge pressure in this sector.</w:t>
      </w:r>
    </w:p>
    <w:p w14:paraId="12656CA8" w14:textId="77777777" w:rsidR="008223E1" w:rsidRPr="00862F60" w:rsidRDefault="008223E1" w:rsidP="008223E1">
      <w:pPr>
        <w:rPr>
          <w:rFonts w:ascii="Arial" w:hAnsi="Arial" w:cs="Arial"/>
          <w:sz w:val="19"/>
          <w:szCs w:val="19"/>
          <w:lang w:val="en-GB"/>
        </w:rPr>
      </w:pPr>
    </w:p>
    <w:p w14:paraId="5BD5C6B3" w14:textId="77777777" w:rsidR="008223E1" w:rsidRPr="00862F60" w:rsidRDefault="008223E1" w:rsidP="008223E1">
      <w:pPr>
        <w:rPr>
          <w:rFonts w:ascii="Arial" w:hAnsi="Arial" w:cs="Arial"/>
          <w:sz w:val="19"/>
          <w:szCs w:val="19"/>
          <w:lang w:val="en-GB"/>
        </w:rPr>
      </w:pPr>
      <w:r w:rsidRPr="00862F60">
        <w:rPr>
          <w:rFonts w:ascii="Arial" w:hAnsi="Arial" w:cs="Arial"/>
          <w:sz w:val="19"/>
          <w:szCs w:val="19"/>
          <w:lang w:val="en-GB"/>
        </w:rPr>
        <w:t xml:space="preserve">“With increasing population density compounded by urban growth and modernization in developing regions, the need for new infrastructure is growing exponentially,” </w:t>
      </w:r>
      <w:proofErr w:type="spellStart"/>
      <w:r w:rsidRPr="00862F60">
        <w:rPr>
          <w:rFonts w:ascii="Arial" w:hAnsi="Arial" w:cs="Arial"/>
          <w:sz w:val="19"/>
          <w:szCs w:val="19"/>
          <w:lang w:val="en-GB"/>
        </w:rPr>
        <w:t>Stilgoe</w:t>
      </w:r>
      <w:proofErr w:type="spellEnd"/>
      <w:r w:rsidRPr="00862F60">
        <w:rPr>
          <w:rFonts w:ascii="Arial" w:hAnsi="Arial" w:cs="Arial"/>
          <w:sz w:val="19"/>
          <w:szCs w:val="19"/>
          <w:lang w:val="en-GB"/>
        </w:rPr>
        <w:t xml:space="preserve"> said. “A gap in the available budgets to pay for the required infrastructure and the available resources to design and construct can be addressed by increases in productivity and reduction of waste in global construction practices. Integrating smart technology into construction is the only feasible way to meet this need.”</w:t>
      </w:r>
    </w:p>
    <w:p w14:paraId="5806324F" w14:textId="77777777" w:rsidR="008223E1" w:rsidRPr="00862F60" w:rsidRDefault="008223E1" w:rsidP="008223E1">
      <w:pPr>
        <w:rPr>
          <w:rFonts w:ascii="Arial" w:hAnsi="Arial" w:cs="Arial"/>
          <w:sz w:val="19"/>
          <w:szCs w:val="19"/>
          <w:lang w:val="en-GB"/>
        </w:rPr>
      </w:pPr>
    </w:p>
    <w:p w14:paraId="3334958C" w14:textId="77777777" w:rsidR="008223E1" w:rsidRPr="00862F60" w:rsidRDefault="008223E1" w:rsidP="008223E1">
      <w:pPr>
        <w:rPr>
          <w:rFonts w:ascii="Arial" w:hAnsi="Arial" w:cs="Arial"/>
          <w:b/>
          <w:sz w:val="19"/>
          <w:szCs w:val="19"/>
          <w:lang w:val="en-GB"/>
        </w:rPr>
      </w:pPr>
      <w:r w:rsidRPr="00862F60">
        <w:rPr>
          <w:rFonts w:ascii="Arial" w:hAnsi="Arial" w:cs="Arial"/>
          <w:sz w:val="19"/>
          <w:szCs w:val="19"/>
          <w:lang w:val="en-GB"/>
        </w:rPr>
        <w:t xml:space="preserve">Infrastructure was a topic that was explored in depth as part of a joint presentation between Bentley and Topcon in the Smart Cities Solution forum. Topcon also partnered with </w:t>
      </w:r>
      <w:proofErr w:type="spellStart"/>
      <w:r w:rsidRPr="00862F60">
        <w:rPr>
          <w:rFonts w:ascii="Arial" w:hAnsi="Arial" w:cs="Arial"/>
          <w:sz w:val="19"/>
          <w:szCs w:val="19"/>
          <w:lang w:val="en-GB"/>
        </w:rPr>
        <w:t>Solius</w:t>
      </w:r>
      <w:proofErr w:type="spellEnd"/>
      <w:r w:rsidRPr="00862F60">
        <w:rPr>
          <w:rFonts w:ascii="Arial" w:hAnsi="Arial" w:cs="Arial"/>
          <w:sz w:val="19"/>
          <w:szCs w:val="19"/>
          <w:lang w:val="en-GB"/>
        </w:rPr>
        <w:t xml:space="preserve"> at the event to showcase innovative technology using a virtual reality dome</w:t>
      </w:r>
      <w:r w:rsidRPr="00862F60">
        <w:rPr>
          <w:rFonts w:ascii="Arial" w:hAnsi="Arial" w:cs="Arial"/>
          <w:b/>
          <w:sz w:val="19"/>
          <w:szCs w:val="19"/>
          <w:lang w:val="en-GB"/>
        </w:rPr>
        <w:t xml:space="preserve">. </w:t>
      </w:r>
    </w:p>
    <w:p w14:paraId="00C4F345" w14:textId="77777777" w:rsidR="008223E1" w:rsidRPr="00862F60" w:rsidRDefault="008223E1" w:rsidP="008223E1">
      <w:pPr>
        <w:rPr>
          <w:rFonts w:ascii="Arial" w:hAnsi="Arial" w:cs="Arial"/>
          <w:b/>
          <w:sz w:val="19"/>
          <w:szCs w:val="19"/>
          <w:lang w:val="en-GB"/>
        </w:rPr>
      </w:pPr>
    </w:p>
    <w:p w14:paraId="0359F182" w14:textId="77777777" w:rsidR="008223E1" w:rsidRPr="00862F60" w:rsidRDefault="008223E1" w:rsidP="008223E1">
      <w:pPr>
        <w:rPr>
          <w:rFonts w:ascii="Arial" w:hAnsi="Arial" w:cs="Arial"/>
          <w:sz w:val="19"/>
          <w:szCs w:val="19"/>
          <w:lang w:val="en-GB"/>
        </w:rPr>
      </w:pPr>
      <w:r w:rsidRPr="00862F60">
        <w:rPr>
          <w:rFonts w:ascii="Arial" w:hAnsi="Arial" w:cs="Arial"/>
          <w:sz w:val="19"/>
          <w:szCs w:val="19"/>
          <w:lang w:val="en-GB"/>
        </w:rPr>
        <w:t>Other talks and demonstrations from the Topcon team explored UAV inspection and monitoring, mass data collection, and BIM collaborative solutions for buildings, infrastructure and smart city models.</w:t>
      </w:r>
    </w:p>
    <w:p w14:paraId="1EB54721" w14:textId="77777777" w:rsidR="008223E1" w:rsidRPr="00862F60" w:rsidRDefault="008223E1" w:rsidP="008223E1">
      <w:pPr>
        <w:rPr>
          <w:rFonts w:ascii="Arial" w:hAnsi="Arial" w:cs="Arial"/>
          <w:b/>
          <w:sz w:val="19"/>
          <w:szCs w:val="19"/>
          <w:lang w:val="en-GB"/>
        </w:rPr>
      </w:pPr>
    </w:p>
    <w:p w14:paraId="2C92ACF1" w14:textId="77777777" w:rsidR="008223E1" w:rsidRPr="00862F60" w:rsidRDefault="008223E1" w:rsidP="008223E1">
      <w:pPr>
        <w:rPr>
          <w:rFonts w:ascii="Arial" w:hAnsi="Arial" w:cs="Arial"/>
          <w:sz w:val="19"/>
          <w:szCs w:val="19"/>
          <w:lang w:val="en-GB"/>
        </w:rPr>
      </w:pPr>
      <w:r w:rsidRPr="00862F60">
        <w:rPr>
          <w:rFonts w:ascii="Arial" w:hAnsi="Arial" w:cs="Arial"/>
          <w:sz w:val="19"/>
          <w:szCs w:val="19"/>
          <w:lang w:val="en-GB"/>
        </w:rPr>
        <w:t xml:space="preserve">The Topcon booth showcased the latest technology including the Elite Survey Suite, Topcon Delta Solution deformation monitoring systems, data collection software advances for the </w:t>
      </w:r>
      <w:proofErr w:type="spellStart"/>
      <w:r w:rsidRPr="00862F60">
        <w:rPr>
          <w:rFonts w:ascii="Arial" w:hAnsi="Arial" w:cs="Arial"/>
          <w:sz w:val="19"/>
          <w:szCs w:val="19"/>
          <w:lang w:val="en-GB"/>
        </w:rPr>
        <w:t>SmoothRide</w:t>
      </w:r>
      <w:proofErr w:type="spellEnd"/>
      <w:r w:rsidRPr="00862F60">
        <w:rPr>
          <w:rFonts w:ascii="Arial" w:hAnsi="Arial" w:cs="Arial"/>
          <w:sz w:val="19"/>
          <w:szCs w:val="19"/>
          <w:lang w:val="en-GB"/>
        </w:rPr>
        <w:t>™ resurfacing workflow solution, and a new web-based service for integration with the MAGNET® Collage desktop mass data processing software. Experts from the team demonstrated how adapting to new ways of working and taking an integrated approach to hardware and software can deliver increased efficiency on projects, while improving the way data is collected, managed and shared.</w:t>
      </w:r>
    </w:p>
    <w:p w14:paraId="2B768526" w14:textId="77777777" w:rsidR="008223E1" w:rsidRPr="00862F60" w:rsidRDefault="008223E1" w:rsidP="008223E1">
      <w:pPr>
        <w:rPr>
          <w:rFonts w:ascii="Arial" w:hAnsi="Arial" w:cs="Arial"/>
          <w:sz w:val="19"/>
          <w:szCs w:val="19"/>
          <w:lang w:val="en-GB"/>
        </w:rPr>
      </w:pPr>
    </w:p>
    <w:p w14:paraId="341FC31C" w14:textId="0A600C2B" w:rsidR="00937F53" w:rsidRPr="00862F60" w:rsidRDefault="008223E1" w:rsidP="008223E1">
      <w:pPr>
        <w:rPr>
          <w:rFonts w:ascii="Arial" w:hAnsi="Arial" w:cs="Arial"/>
          <w:b/>
          <w:bCs/>
          <w:sz w:val="19"/>
          <w:szCs w:val="19"/>
          <w:lang w:val="en-GB"/>
        </w:rPr>
      </w:pPr>
      <w:r w:rsidRPr="00862F60">
        <w:rPr>
          <w:rFonts w:ascii="Arial" w:hAnsi="Arial" w:cs="Arial"/>
          <w:bCs/>
          <w:sz w:val="19"/>
          <w:szCs w:val="19"/>
          <w:lang w:val="en-GB"/>
        </w:rPr>
        <w:t xml:space="preserve">For more information on Topcon technology, visit: </w:t>
      </w:r>
      <w:hyperlink r:id="rId10" w:history="1">
        <w:r w:rsidRPr="00862F60">
          <w:rPr>
            <w:rStyle w:val="Hyperlink"/>
            <w:rFonts w:ascii="Arial" w:hAnsi="Arial" w:cs="Arial"/>
            <w:bCs/>
            <w:sz w:val="19"/>
            <w:szCs w:val="19"/>
            <w:lang w:val="en-GB"/>
          </w:rPr>
          <w:t>topconpositioning.com/intergeo-2017</w:t>
        </w:r>
      </w:hyperlink>
      <w:r w:rsidRPr="00862F60">
        <w:rPr>
          <w:rFonts w:ascii="Arial" w:hAnsi="Arial" w:cs="Arial"/>
          <w:bCs/>
          <w:sz w:val="19"/>
          <w:szCs w:val="19"/>
          <w:lang w:val="en-GB"/>
        </w:rPr>
        <w:t>.</w:t>
      </w:r>
    </w:p>
    <w:p w14:paraId="418CE69C" w14:textId="77777777" w:rsidR="00937F53" w:rsidRPr="00862F60" w:rsidRDefault="00937F53" w:rsidP="008223E1">
      <w:pPr>
        <w:rPr>
          <w:rFonts w:ascii="Arial" w:hAnsi="Arial" w:cs="Arial"/>
          <w:b/>
          <w:color w:val="808080" w:themeColor="background1" w:themeShade="80"/>
          <w:sz w:val="19"/>
          <w:szCs w:val="19"/>
        </w:rPr>
      </w:pPr>
    </w:p>
    <w:p w14:paraId="121307C5" w14:textId="69242677" w:rsidR="001269F8" w:rsidRPr="00862F60" w:rsidRDefault="00F61E29" w:rsidP="008223E1">
      <w:pPr>
        <w:rPr>
          <w:rFonts w:ascii="Arial" w:hAnsi="Arial" w:cs="Arial"/>
          <w:color w:val="808080" w:themeColor="background1" w:themeShade="80"/>
          <w:sz w:val="13"/>
          <w:szCs w:val="13"/>
        </w:rPr>
      </w:pPr>
      <w:r w:rsidRPr="00862F60">
        <w:rPr>
          <w:rFonts w:ascii="Arial" w:hAnsi="Arial" w:cs="Arial"/>
          <w:b/>
          <w:color w:val="808080" w:themeColor="background1" w:themeShade="80"/>
          <w:sz w:val="13"/>
          <w:szCs w:val="13"/>
        </w:rPr>
        <w:t xml:space="preserve">About Topcon Positioning Group </w:t>
      </w:r>
      <w:r w:rsidRPr="00862F60">
        <w:rPr>
          <w:rFonts w:ascii="Arial" w:hAnsi="Arial" w:cs="Arial"/>
          <w:b/>
          <w:color w:val="808080" w:themeColor="background1" w:themeShade="80"/>
          <w:sz w:val="13"/>
          <w:szCs w:val="13"/>
        </w:rPr>
        <w:br/>
      </w:r>
      <w:r w:rsidR="002A070C" w:rsidRPr="00862F60">
        <w:rPr>
          <w:rFonts w:ascii="Arial" w:hAnsi="Arial" w:cs="Arial"/>
          <w:color w:val="808080" w:themeColor="background1" w:themeShade="80"/>
          <w:sz w:val="13"/>
          <w:szCs w:val="13"/>
        </w:rPr>
        <w:t xml:space="preserve">Topcon Positioning Group is headquartered in Livermore, California, U.S. (topconpositioning.com). Its European head office is in </w:t>
      </w:r>
      <w:proofErr w:type="spellStart"/>
      <w:r w:rsidR="002A070C" w:rsidRPr="00862F60">
        <w:rPr>
          <w:rFonts w:ascii="Arial" w:hAnsi="Arial" w:cs="Arial"/>
          <w:color w:val="808080" w:themeColor="background1" w:themeShade="80"/>
          <w:sz w:val="13"/>
          <w:szCs w:val="13"/>
        </w:rPr>
        <w:t>Capel</w:t>
      </w:r>
      <w:r w:rsidR="008D041A" w:rsidRPr="00862F60">
        <w:rPr>
          <w:rFonts w:ascii="Arial" w:hAnsi="Arial" w:cs="Arial"/>
          <w:color w:val="808080" w:themeColor="background1" w:themeShade="80"/>
          <w:sz w:val="13"/>
          <w:szCs w:val="13"/>
        </w:rPr>
        <w:t>le</w:t>
      </w:r>
      <w:proofErr w:type="spellEnd"/>
      <w:r w:rsidR="008D041A" w:rsidRPr="00862F60">
        <w:rPr>
          <w:rFonts w:ascii="Arial" w:hAnsi="Arial" w:cs="Arial"/>
          <w:color w:val="808080" w:themeColor="background1" w:themeShade="80"/>
          <w:sz w:val="13"/>
          <w:szCs w:val="13"/>
        </w:rPr>
        <w:t xml:space="preserve"> </w:t>
      </w:r>
      <w:proofErr w:type="spellStart"/>
      <w:r w:rsidR="008D041A" w:rsidRPr="00862F60">
        <w:rPr>
          <w:rFonts w:ascii="Arial" w:hAnsi="Arial" w:cs="Arial"/>
          <w:color w:val="808080" w:themeColor="background1" w:themeShade="80"/>
          <w:sz w:val="13"/>
          <w:szCs w:val="13"/>
        </w:rPr>
        <w:t>a/d</w:t>
      </w:r>
      <w:proofErr w:type="spellEnd"/>
      <w:r w:rsidR="008D041A" w:rsidRPr="00862F60">
        <w:rPr>
          <w:rFonts w:ascii="Arial" w:hAnsi="Arial" w:cs="Arial"/>
          <w:color w:val="808080" w:themeColor="background1" w:themeShade="80"/>
          <w:sz w:val="13"/>
          <w:szCs w:val="13"/>
        </w:rPr>
        <w:t xml:space="preserve"> </w:t>
      </w:r>
      <w:proofErr w:type="spellStart"/>
      <w:r w:rsidR="008D041A" w:rsidRPr="00862F60">
        <w:rPr>
          <w:rFonts w:ascii="Arial" w:hAnsi="Arial" w:cs="Arial"/>
          <w:color w:val="808080" w:themeColor="background1" w:themeShade="80"/>
          <w:sz w:val="13"/>
          <w:szCs w:val="13"/>
        </w:rPr>
        <w:t>IJssel</w:t>
      </w:r>
      <w:proofErr w:type="spellEnd"/>
      <w:r w:rsidR="008D041A" w:rsidRPr="00862F60">
        <w:rPr>
          <w:rFonts w:ascii="Arial" w:hAnsi="Arial" w:cs="Arial"/>
          <w:color w:val="808080" w:themeColor="background1" w:themeShade="80"/>
          <w:sz w:val="13"/>
          <w:szCs w:val="13"/>
        </w:rPr>
        <w:t xml:space="preserve">, the Netherlands. </w:t>
      </w:r>
      <w:r w:rsidR="002A070C" w:rsidRPr="00862F60">
        <w:rPr>
          <w:rFonts w:ascii="Arial" w:hAnsi="Arial" w:cs="Arial"/>
          <w:color w:val="808080" w:themeColor="background1" w:themeShade="80"/>
          <w:sz w:val="13"/>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1763804F" w14:textId="032DA21C" w:rsidR="00790F45" w:rsidRPr="00862F60" w:rsidRDefault="00F61E29" w:rsidP="00F61E29">
      <w:pPr>
        <w:jc w:val="center"/>
        <w:rPr>
          <w:rFonts w:ascii="Arial" w:hAnsi="Arial" w:cs="Arial"/>
          <w:color w:val="808080" w:themeColor="background1" w:themeShade="80"/>
          <w:sz w:val="13"/>
          <w:szCs w:val="13"/>
        </w:rPr>
      </w:pPr>
      <w:r w:rsidRPr="00862F60">
        <w:rPr>
          <w:rFonts w:ascii="Arial" w:hAnsi="Arial" w:cs="Arial"/>
          <w:color w:val="808080" w:themeColor="background1" w:themeShade="80"/>
          <w:sz w:val="13"/>
          <w:szCs w:val="13"/>
        </w:rPr>
        <w:t># # #</w:t>
      </w:r>
    </w:p>
    <w:p w14:paraId="56D02AFB" w14:textId="6655CB91" w:rsidR="00F61E29" w:rsidRPr="00862F60" w:rsidRDefault="00F61E29" w:rsidP="00F61E29">
      <w:pPr>
        <w:outlineLvl w:val="0"/>
        <w:rPr>
          <w:rFonts w:ascii="Arial" w:hAnsi="Arial" w:cs="Arial"/>
          <w:b/>
          <w:color w:val="808080" w:themeColor="background1" w:themeShade="80"/>
          <w:sz w:val="13"/>
          <w:szCs w:val="13"/>
        </w:rPr>
      </w:pPr>
      <w:r w:rsidRPr="00862F60">
        <w:rPr>
          <w:rFonts w:ascii="Arial" w:hAnsi="Arial" w:cs="Arial"/>
          <w:b/>
          <w:color w:val="808080" w:themeColor="background1" w:themeShade="80"/>
          <w:sz w:val="13"/>
          <w:szCs w:val="13"/>
        </w:rPr>
        <w:t>Press Contact</w:t>
      </w:r>
      <w:r w:rsidR="00AA0265" w:rsidRPr="00862F60">
        <w:rPr>
          <w:rFonts w:ascii="Arial" w:hAnsi="Arial" w:cs="Arial"/>
          <w:b/>
          <w:color w:val="808080" w:themeColor="background1" w:themeShade="80"/>
          <w:sz w:val="13"/>
          <w:szCs w:val="13"/>
        </w:rPr>
        <w:t>s</w:t>
      </w:r>
      <w:r w:rsidRPr="00862F60">
        <w:rPr>
          <w:rFonts w:ascii="Arial" w:hAnsi="Arial" w:cs="Arial"/>
          <w:b/>
          <w:color w:val="808080" w:themeColor="background1" w:themeShade="80"/>
          <w:sz w:val="13"/>
          <w:szCs w:val="13"/>
        </w:rPr>
        <w:t xml:space="preserve">: </w:t>
      </w:r>
    </w:p>
    <w:p w14:paraId="046F5877" w14:textId="77777777" w:rsidR="00AA0265" w:rsidRPr="00862F60" w:rsidRDefault="00AA0265" w:rsidP="00F61E29">
      <w:pPr>
        <w:outlineLvl w:val="0"/>
        <w:rPr>
          <w:rFonts w:ascii="Arial" w:hAnsi="Arial" w:cs="Arial"/>
          <w:b/>
          <w:color w:val="808080" w:themeColor="background1" w:themeShade="80"/>
          <w:sz w:val="6"/>
          <w:szCs w:val="13"/>
        </w:rPr>
      </w:pPr>
    </w:p>
    <w:p w14:paraId="0B0DC8C3" w14:textId="77777777" w:rsidR="00F61E29" w:rsidRPr="00862F60" w:rsidRDefault="00F61E29" w:rsidP="00F61E29">
      <w:pPr>
        <w:outlineLvl w:val="0"/>
        <w:rPr>
          <w:rFonts w:ascii="Arial" w:hAnsi="Arial" w:cs="Arial"/>
          <w:b/>
          <w:bCs/>
          <w:color w:val="808080" w:themeColor="background1" w:themeShade="80"/>
          <w:sz w:val="13"/>
          <w:szCs w:val="13"/>
        </w:rPr>
      </w:pPr>
      <w:r w:rsidRPr="00862F60">
        <w:rPr>
          <w:rFonts w:ascii="Arial" w:hAnsi="Arial" w:cs="Arial"/>
          <w:b/>
          <w:bCs/>
          <w:color w:val="808080" w:themeColor="background1" w:themeShade="80"/>
          <w:sz w:val="13"/>
          <w:szCs w:val="13"/>
        </w:rPr>
        <w:t>Topcon Positioning Group</w:t>
      </w:r>
    </w:p>
    <w:p w14:paraId="2ADB91B2" w14:textId="77777777" w:rsidR="00F61E29" w:rsidRPr="00862F60" w:rsidRDefault="00193D13" w:rsidP="00F61E29">
      <w:pPr>
        <w:outlineLvl w:val="0"/>
        <w:rPr>
          <w:rFonts w:ascii="Arial" w:hAnsi="Arial" w:cs="Arial"/>
          <w:bCs/>
          <w:color w:val="808080" w:themeColor="background1" w:themeShade="80"/>
          <w:sz w:val="13"/>
          <w:szCs w:val="13"/>
          <w:lang w:val="it-IT"/>
        </w:rPr>
      </w:pPr>
      <w:hyperlink r:id="rId11" w:history="1">
        <w:r w:rsidR="00F61E29" w:rsidRPr="00862F60">
          <w:rPr>
            <w:rStyle w:val="Hyperlink"/>
            <w:rFonts w:ascii="Arial" w:hAnsi="Arial" w:cs="Arial"/>
            <w:bCs/>
            <w:color w:val="808080" w:themeColor="background1" w:themeShade="80"/>
            <w:sz w:val="13"/>
            <w:szCs w:val="13"/>
            <w:lang w:val="it-IT"/>
          </w:rPr>
          <w:t>CorpComm@topcon.com</w:t>
        </w:r>
      </w:hyperlink>
    </w:p>
    <w:p w14:paraId="2AE49AD1" w14:textId="1F1419DF" w:rsidR="008D041A" w:rsidRPr="00862F60" w:rsidRDefault="00F61E29" w:rsidP="00612FA3">
      <w:pPr>
        <w:rPr>
          <w:rFonts w:ascii="Arial" w:hAnsi="Arial" w:cs="Arial"/>
          <w:bCs/>
          <w:color w:val="808080" w:themeColor="background1" w:themeShade="80"/>
          <w:sz w:val="13"/>
          <w:szCs w:val="13"/>
          <w:lang w:val="it-IT"/>
        </w:rPr>
      </w:pPr>
      <w:proofErr w:type="spellStart"/>
      <w:r w:rsidRPr="00862F60">
        <w:rPr>
          <w:rFonts w:ascii="Arial" w:hAnsi="Arial" w:cs="Arial"/>
          <w:bCs/>
          <w:color w:val="808080" w:themeColor="background1" w:themeShade="80"/>
          <w:sz w:val="13"/>
          <w:szCs w:val="13"/>
          <w:lang w:val="it-IT"/>
        </w:rPr>
        <w:t>Staci</w:t>
      </w:r>
      <w:proofErr w:type="spellEnd"/>
      <w:r w:rsidRPr="00862F60">
        <w:rPr>
          <w:rFonts w:ascii="Arial" w:hAnsi="Arial" w:cs="Arial"/>
          <w:bCs/>
          <w:color w:val="808080" w:themeColor="background1" w:themeShade="80"/>
          <w:sz w:val="13"/>
          <w:szCs w:val="13"/>
          <w:lang w:val="it-IT"/>
        </w:rPr>
        <w:t xml:space="preserve"> Fitzgerald, +1 925-245-8610</w:t>
      </w:r>
    </w:p>
    <w:p w14:paraId="7B2E7C08" w14:textId="77777777" w:rsidR="00BA6826" w:rsidRPr="00862F60" w:rsidRDefault="00BA6826" w:rsidP="00BA6826">
      <w:pPr>
        <w:jc w:val="right"/>
        <w:outlineLvl w:val="0"/>
        <w:rPr>
          <w:rFonts w:ascii="Arial" w:hAnsi="Arial"/>
          <w:color w:val="808080" w:themeColor="background1" w:themeShade="80"/>
          <w:sz w:val="13"/>
          <w:szCs w:val="15"/>
        </w:rPr>
      </w:pPr>
    </w:p>
    <w:p w14:paraId="0315D3E4" w14:textId="528D1B60" w:rsidR="00AA0265" w:rsidRPr="00862F60" w:rsidRDefault="00AA0265" w:rsidP="00AA0265">
      <w:pPr>
        <w:outlineLvl w:val="0"/>
        <w:rPr>
          <w:rFonts w:ascii="Arial" w:hAnsi="Arial"/>
          <w:color w:val="808080" w:themeColor="background1" w:themeShade="80"/>
          <w:sz w:val="13"/>
          <w:szCs w:val="15"/>
          <w:lang w:val="en-GB"/>
        </w:rPr>
      </w:pPr>
      <w:r w:rsidRPr="00862F60">
        <w:rPr>
          <w:rFonts w:ascii="Arial" w:hAnsi="Arial"/>
          <w:b/>
          <w:bCs/>
          <w:color w:val="808080" w:themeColor="background1" w:themeShade="80"/>
          <w:sz w:val="13"/>
          <w:szCs w:val="15"/>
          <w:lang w:val="en-GB"/>
        </w:rPr>
        <w:t xml:space="preserve">Tangerine  </w:t>
      </w:r>
      <w:r w:rsidRPr="00862F60">
        <w:rPr>
          <w:rFonts w:ascii="Arial" w:hAnsi="Arial"/>
          <w:b/>
          <w:bCs/>
          <w:color w:val="808080" w:themeColor="background1" w:themeShade="80"/>
          <w:sz w:val="13"/>
          <w:szCs w:val="15"/>
          <w:lang w:val="en-GB"/>
        </w:rPr>
        <w:br/>
      </w:r>
      <w:r w:rsidRPr="00862F60">
        <w:rPr>
          <w:rFonts w:ascii="Arial" w:hAnsi="Arial"/>
          <w:bCs/>
          <w:color w:val="808080" w:themeColor="background1" w:themeShade="80"/>
          <w:sz w:val="13"/>
          <w:szCs w:val="15"/>
          <w:lang w:val="en-GB"/>
        </w:rPr>
        <w:t>Jen Hallam or Hannah Todd</w:t>
      </w:r>
      <w:r w:rsidRPr="00862F60">
        <w:rPr>
          <w:rFonts w:ascii="Arial" w:hAnsi="Arial"/>
          <w:b/>
          <w:bCs/>
          <w:color w:val="808080" w:themeColor="background1" w:themeShade="80"/>
          <w:sz w:val="13"/>
          <w:szCs w:val="15"/>
          <w:lang w:val="en-GB"/>
        </w:rPr>
        <w:t xml:space="preserve"> </w:t>
      </w:r>
      <w:r w:rsidRPr="00862F60">
        <w:rPr>
          <w:rFonts w:ascii="Arial" w:hAnsi="Arial"/>
          <w:b/>
          <w:bCs/>
          <w:color w:val="808080" w:themeColor="background1" w:themeShade="80"/>
          <w:sz w:val="13"/>
          <w:szCs w:val="15"/>
          <w:lang w:val="en-GB"/>
        </w:rPr>
        <w:br/>
      </w:r>
      <w:r w:rsidRPr="00862F60">
        <w:rPr>
          <w:rFonts w:ascii="Arial" w:hAnsi="Arial"/>
          <w:color w:val="808080" w:themeColor="background1" w:themeShade="80"/>
          <w:sz w:val="13"/>
          <w:szCs w:val="15"/>
          <w:lang w:val="en-GB"/>
        </w:rPr>
        <w:t xml:space="preserve">e: </w:t>
      </w:r>
      <w:hyperlink r:id="rId12" w:history="1">
        <w:r w:rsidRPr="00862F60">
          <w:rPr>
            <w:rStyle w:val="Hyperlink"/>
            <w:rFonts w:ascii="Arial" w:hAnsi="Arial"/>
            <w:sz w:val="13"/>
            <w:szCs w:val="15"/>
            <w:lang w:val="en-GB"/>
          </w:rPr>
          <w:t>topcon@tangerinecomms.com</w:t>
        </w:r>
      </w:hyperlink>
      <w:r w:rsidRPr="00862F60">
        <w:rPr>
          <w:rFonts w:ascii="Arial" w:hAnsi="Arial"/>
          <w:color w:val="808080" w:themeColor="background1" w:themeShade="80"/>
          <w:sz w:val="13"/>
          <w:szCs w:val="15"/>
          <w:lang w:val="en-GB"/>
        </w:rPr>
        <w:t xml:space="preserve">  </w:t>
      </w:r>
      <w:r w:rsidRPr="00862F60">
        <w:rPr>
          <w:rFonts w:ascii="Arial" w:hAnsi="Arial"/>
          <w:color w:val="808080" w:themeColor="background1" w:themeShade="80"/>
          <w:sz w:val="13"/>
          <w:szCs w:val="15"/>
          <w:lang w:val="en-GB"/>
        </w:rPr>
        <w:br/>
        <w:t xml:space="preserve">t: 0161 817 6600 </w:t>
      </w:r>
      <w:r w:rsidRPr="00862F60">
        <w:rPr>
          <w:rFonts w:ascii="Arial" w:hAnsi="Arial"/>
          <w:color w:val="808080" w:themeColor="background1" w:themeShade="80"/>
          <w:sz w:val="13"/>
          <w:szCs w:val="15"/>
          <w:lang w:val="en-GB"/>
        </w:rPr>
        <w:br/>
        <w:t>f: 0161 817 6601</w:t>
      </w:r>
    </w:p>
    <w:sectPr w:rsidR="00AA0265" w:rsidRPr="00862F60" w:rsidSect="001269F8">
      <w:headerReference w:type="first" r:id="rId13"/>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0A766" w14:textId="77777777" w:rsidR="00193D13" w:rsidRDefault="00193D13">
      <w:r>
        <w:separator/>
      </w:r>
    </w:p>
  </w:endnote>
  <w:endnote w:type="continuationSeparator" w:id="0">
    <w:p w14:paraId="76763755" w14:textId="77777777" w:rsidR="00193D13" w:rsidRDefault="0019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7E943" w14:textId="77777777" w:rsidR="00193D13" w:rsidRDefault="00193D13">
      <w:r>
        <w:separator/>
      </w:r>
    </w:p>
  </w:footnote>
  <w:footnote w:type="continuationSeparator" w:id="0">
    <w:p w14:paraId="70711E27" w14:textId="77777777" w:rsidR="00193D13" w:rsidRDefault="00193D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93D13"/>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811A7"/>
    <w:rsid w:val="00283421"/>
    <w:rsid w:val="002A070C"/>
    <w:rsid w:val="002B2158"/>
    <w:rsid w:val="002B32F1"/>
    <w:rsid w:val="002B65A9"/>
    <w:rsid w:val="002E2BC8"/>
    <w:rsid w:val="002E5E21"/>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231F9"/>
    <w:rsid w:val="0043387D"/>
    <w:rsid w:val="00433A38"/>
    <w:rsid w:val="00471166"/>
    <w:rsid w:val="00482A23"/>
    <w:rsid w:val="00486106"/>
    <w:rsid w:val="004C2A52"/>
    <w:rsid w:val="004C4705"/>
    <w:rsid w:val="004C7DC9"/>
    <w:rsid w:val="004D399D"/>
    <w:rsid w:val="004F0BDC"/>
    <w:rsid w:val="00513E5B"/>
    <w:rsid w:val="00516224"/>
    <w:rsid w:val="00527B70"/>
    <w:rsid w:val="00536EAB"/>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7E81"/>
    <w:rsid w:val="0064309C"/>
    <w:rsid w:val="006456AE"/>
    <w:rsid w:val="00653C74"/>
    <w:rsid w:val="006643CB"/>
    <w:rsid w:val="006713DD"/>
    <w:rsid w:val="006926B3"/>
    <w:rsid w:val="006A0908"/>
    <w:rsid w:val="006B2A9A"/>
    <w:rsid w:val="006C6B2E"/>
    <w:rsid w:val="006E05C2"/>
    <w:rsid w:val="006E2F31"/>
    <w:rsid w:val="007530F6"/>
    <w:rsid w:val="00756005"/>
    <w:rsid w:val="007605FA"/>
    <w:rsid w:val="00765F8C"/>
    <w:rsid w:val="00773A4C"/>
    <w:rsid w:val="0078639E"/>
    <w:rsid w:val="00790F45"/>
    <w:rsid w:val="007B3233"/>
    <w:rsid w:val="007C481B"/>
    <w:rsid w:val="007C5005"/>
    <w:rsid w:val="007D26FD"/>
    <w:rsid w:val="00810DE0"/>
    <w:rsid w:val="008141F4"/>
    <w:rsid w:val="008223E1"/>
    <w:rsid w:val="00832E9A"/>
    <w:rsid w:val="00846CEF"/>
    <w:rsid w:val="00853C9A"/>
    <w:rsid w:val="00862F60"/>
    <w:rsid w:val="00870D37"/>
    <w:rsid w:val="008802C4"/>
    <w:rsid w:val="00891FF7"/>
    <w:rsid w:val="008962D4"/>
    <w:rsid w:val="008D0202"/>
    <w:rsid w:val="008D041A"/>
    <w:rsid w:val="008F54A3"/>
    <w:rsid w:val="009115C1"/>
    <w:rsid w:val="00937F53"/>
    <w:rsid w:val="009434F4"/>
    <w:rsid w:val="00953F3D"/>
    <w:rsid w:val="00956EF7"/>
    <w:rsid w:val="00963525"/>
    <w:rsid w:val="009666D5"/>
    <w:rsid w:val="00975493"/>
    <w:rsid w:val="009914F1"/>
    <w:rsid w:val="009964DE"/>
    <w:rsid w:val="009A61FB"/>
    <w:rsid w:val="009C3261"/>
    <w:rsid w:val="00A06D66"/>
    <w:rsid w:val="00A30EA6"/>
    <w:rsid w:val="00A36D45"/>
    <w:rsid w:val="00A47E24"/>
    <w:rsid w:val="00A57BD4"/>
    <w:rsid w:val="00A60195"/>
    <w:rsid w:val="00A9365C"/>
    <w:rsid w:val="00A95736"/>
    <w:rsid w:val="00A976A5"/>
    <w:rsid w:val="00AA0265"/>
    <w:rsid w:val="00AA2A43"/>
    <w:rsid w:val="00AA5C55"/>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58B3"/>
    <w:rsid w:val="00CD3455"/>
    <w:rsid w:val="00CE142B"/>
    <w:rsid w:val="00CE188F"/>
    <w:rsid w:val="00CE7843"/>
    <w:rsid w:val="00CF403B"/>
    <w:rsid w:val="00CF7FC5"/>
    <w:rsid w:val="00D06CD0"/>
    <w:rsid w:val="00D21DEA"/>
    <w:rsid w:val="00D47414"/>
    <w:rsid w:val="00D55832"/>
    <w:rsid w:val="00D62FA8"/>
    <w:rsid w:val="00D6369D"/>
    <w:rsid w:val="00D647FC"/>
    <w:rsid w:val="00D65D7A"/>
    <w:rsid w:val="00D6784A"/>
    <w:rsid w:val="00D70AF0"/>
    <w:rsid w:val="00D70EE2"/>
    <w:rsid w:val="00D91CF0"/>
    <w:rsid w:val="00D979CB"/>
    <w:rsid w:val="00DA66FE"/>
    <w:rsid w:val="00DC60A0"/>
    <w:rsid w:val="00E07F73"/>
    <w:rsid w:val="00E16158"/>
    <w:rsid w:val="00E32B47"/>
    <w:rsid w:val="00E95EFF"/>
    <w:rsid w:val="00EB1000"/>
    <w:rsid w:val="00EC3044"/>
    <w:rsid w:val="00ED70D3"/>
    <w:rsid w:val="00EE1C16"/>
    <w:rsid w:val="00EE33D2"/>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yperlink" Target="mailto:topcon@tangerinecomms.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intergeo-2017" TargetMode="External"/><Relationship Id="rId10" Type="http://schemas.openxmlformats.org/officeDocument/2006/relationships/hyperlink" Target="https://www.topconpositioning.com/intergeo-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AA6DA-9933-4E43-AC2F-CBAECDE9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512</Words>
  <Characters>2922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3428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2017-09-20T18:49:00Z</dcterms:created>
  <dcterms:modified xsi:type="dcterms:W3CDTF">2017-10-02T13:50:00Z</dcterms:modified>
  <cp:category/>
</cp:coreProperties>
</file>